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36EA6" w14:textId="4ACA7533" w:rsidR="001C7AF5" w:rsidRPr="00E60EF4" w:rsidRDefault="00DA08D1" w:rsidP="00DA08D1">
      <w:pPr>
        <w:tabs>
          <w:tab w:val="center" w:pos="5040"/>
        </w:tabs>
        <w:rPr>
          <w:b/>
          <w:bCs/>
        </w:rPr>
      </w:pPr>
      <w:r>
        <w:rPr>
          <w:b/>
          <w:bCs/>
        </w:rPr>
        <w:tab/>
      </w:r>
      <w:r w:rsidR="001C7AF5" w:rsidRPr="00E60EF4">
        <w:rPr>
          <w:b/>
          <w:bCs/>
        </w:rPr>
        <w:t>GAMPEL PAVILION RENOVATION</w:t>
      </w:r>
    </w:p>
    <w:p w14:paraId="5FDE8543" w14:textId="77777777" w:rsidR="00E60EF4" w:rsidRPr="00DE2A72" w:rsidRDefault="00E60EF4" w:rsidP="00E60EF4">
      <w:pPr>
        <w:jc w:val="center"/>
        <w:rPr>
          <w:b/>
          <w:bCs/>
        </w:rPr>
      </w:pPr>
      <w:proofErr w:type="gramStart"/>
      <w:r w:rsidRPr="00E60EF4">
        <w:rPr>
          <w:b/>
          <w:bCs/>
        </w:rPr>
        <w:t>PROJECT #:</w:t>
      </w:r>
      <w:proofErr w:type="gramEnd"/>
      <w:r w:rsidRPr="00E60EF4">
        <w:rPr>
          <w:b/>
          <w:bCs/>
        </w:rPr>
        <w:t xml:space="preserve"> 300284</w:t>
      </w:r>
    </w:p>
    <w:p w14:paraId="02A8B4A5" w14:textId="7202B723" w:rsidR="001C7AF5" w:rsidRPr="00E60EF4" w:rsidRDefault="001C7AF5" w:rsidP="001C7AF5">
      <w:pPr>
        <w:jc w:val="center"/>
        <w:rPr>
          <w:b/>
          <w:bCs/>
        </w:rPr>
      </w:pPr>
      <w:r w:rsidRPr="00E60EF4">
        <w:rPr>
          <w:b/>
          <w:bCs/>
        </w:rPr>
        <w:t>2098 HILLSIDE ROAD</w:t>
      </w:r>
    </w:p>
    <w:p w14:paraId="1D26C55B" w14:textId="6D38A0F7" w:rsidR="001C7AF5" w:rsidRPr="00E60EF4" w:rsidRDefault="001C7AF5" w:rsidP="001C7AF5">
      <w:pPr>
        <w:jc w:val="center"/>
        <w:rPr>
          <w:b/>
          <w:bCs/>
        </w:rPr>
      </w:pPr>
      <w:r w:rsidRPr="00E60EF4">
        <w:rPr>
          <w:b/>
          <w:bCs/>
        </w:rPr>
        <w:t>STORRS, CT 06268</w:t>
      </w:r>
    </w:p>
    <w:p w14:paraId="0B72566A" w14:textId="783DE6D9" w:rsidR="00256074" w:rsidRPr="00E60EF4" w:rsidRDefault="001C7AF5" w:rsidP="002659F0">
      <w:pPr>
        <w:jc w:val="center"/>
        <w:rPr>
          <w:b/>
          <w:bCs/>
        </w:rPr>
      </w:pPr>
      <w:r w:rsidRPr="00E60EF4">
        <w:rPr>
          <w:b/>
          <w:bCs/>
        </w:rPr>
        <w:t>INSTRUCTIONS FOR PREQUALIFYING CONTRACTORS</w:t>
      </w:r>
    </w:p>
    <w:p w14:paraId="720AAE99" w14:textId="69D1EB57" w:rsidR="001C7AF5" w:rsidRPr="00E60EF4" w:rsidRDefault="001C7AF5" w:rsidP="001C7AF5">
      <w:pPr>
        <w:jc w:val="center"/>
        <w:rPr>
          <w:b/>
          <w:bCs/>
        </w:rPr>
      </w:pPr>
      <w:r w:rsidRPr="00E60EF4">
        <w:rPr>
          <w:b/>
          <w:bCs/>
        </w:rPr>
        <w:t>REQUEST FOR STATEMENT OF QUALIFICATIONS</w:t>
      </w:r>
    </w:p>
    <w:p w14:paraId="43CAF2A6" w14:textId="32ACE1CA" w:rsidR="00256074" w:rsidRPr="002B24A3" w:rsidRDefault="001C7AF5" w:rsidP="001C7AF5">
      <w:pPr>
        <w:jc w:val="center"/>
        <w:rPr>
          <w:b/>
          <w:bCs/>
        </w:rPr>
      </w:pPr>
      <w:r w:rsidRPr="002B24A3">
        <w:rPr>
          <w:b/>
          <w:bCs/>
        </w:rPr>
        <w:t>UCONN GAMPEL PAVILION RENOVATIONS</w:t>
      </w:r>
      <w:r w:rsidR="00C953DE" w:rsidRPr="002B24A3">
        <w:rPr>
          <w:b/>
          <w:bCs/>
        </w:rPr>
        <w:t xml:space="preserve"> – PHASE 1</w:t>
      </w:r>
    </w:p>
    <w:p w14:paraId="2E9E6E87" w14:textId="22AA2120" w:rsidR="00256074" w:rsidRDefault="00E60EF4" w:rsidP="00E60EF4">
      <w:pPr>
        <w:jc w:val="center"/>
      </w:pPr>
      <w:r>
        <w:t xml:space="preserve">Date: </w:t>
      </w:r>
      <w:r w:rsidR="00256074" w:rsidRPr="00A35FB2">
        <w:t xml:space="preserve">October </w:t>
      </w:r>
      <w:r w:rsidR="007D3A99" w:rsidRPr="00A35FB2">
        <w:t>16</w:t>
      </w:r>
      <w:r w:rsidR="00256074" w:rsidRPr="00A35FB2">
        <w:t>, 2025</w:t>
      </w:r>
    </w:p>
    <w:p w14:paraId="705E36B1" w14:textId="70C090AA" w:rsidR="008218C8" w:rsidRPr="00D774B3" w:rsidRDefault="00666B28" w:rsidP="00746EF6">
      <w:pPr>
        <w:spacing w:after="120" w:line="240" w:lineRule="auto"/>
        <w:rPr>
          <w:sz w:val="20"/>
          <w:szCs w:val="20"/>
        </w:rPr>
      </w:pPr>
      <w:r>
        <w:br/>
      </w:r>
      <w:r w:rsidR="003B2445" w:rsidRPr="00D774B3">
        <w:rPr>
          <w:noProof/>
          <w:color w:val="FF0000"/>
          <w:sz w:val="20"/>
          <w:szCs w:val="20"/>
          <w:highlight w:val="yellow"/>
        </w:rPr>
        <mc:AlternateContent>
          <mc:Choice Requires="wps">
            <w:drawing>
              <wp:anchor distT="0" distB="0" distL="114300" distR="114300" simplePos="0" relativeHeight="251659264" behindDoc="0" locked="0" layoutInCell="1" allowOverlap="1" wp14:anchorId="0385CDEB" wp14:editId="74BDA60D">
                <wp:simplePos x="0" y="0"/>
                <wp:positionH relativeFrom="column">
                  <wp:posOffset>-133351</wp:posOffset>
                </wp:positionH>
                <wp:positionV relativeFrom="paragraph">
                  <wp:posOffset>99060</wp:posOffset>
                </wp:positionV>
                <wp:extent cx="6372225" cy="0"/>
                <wp:effectExtent l="0" t="0" r="0" b="0"/>
                <wp:wrapNone/>
                <wp:docPr id="2116303563" name="Straight Connector 1"/>
                <wp:cNvGraphicFramePr/>
                <a:graphic xmlns:a="http://schemas.openxmlformats.org/drawingml/2006/main">
                  <a:graphicData uri="http://schemas.microsoft.com/office/word/2010/wordprocessingShape">
                    <wps:wsp>
                      <wps:cNvCnPr/>
                      <wps:spPr>
                        <a:xfrm>
                          <a:off x="0" y="0"/>
                          <a:ext cx="6372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06F3C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7.8pt" to="491.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" strokecolor="#156082 [3204]" strokeweight=".5pt">
                <v:stroke joinstyle="miter"/>
              </v:line>
            </w:pict>
          </mc:Fallback>
        </mc:AlternateContent>
      </w:r>
      <w:r w:rsidR="00910281">
        <w:rPr>
          <w:b/>
          <w:bCs/>
          <w:sz w:val="20"/>
          <w:szCs w:val="20"/>
        </w:rPr>
        <w:t>1.</w:t>
      </w:r>
      <w:r w:rsidR="00910281">
        <w:rPr>
          <w:b/>
          <w:bCs/>
          <w:sz w:val="20"/>
          <w:szCs w:val="20"/>
        </w:rPr>
        <w:tab/>
      </w:r>
      <w:r w:rsidR="008218C8" w:rsidRPr="00D774B3">
        <w:rPr>
          <w:b/>
          <w:bCs/>
          <w:sz w:val="20"/>
          <w:szCs w:val="20"/>
        </w:rPr>
        <w:t>Intent of this Solicitation</w:t>
      </w:r>
    </w:p>
    <w:p w14:paraId="186440A0" w14:textId="169078F4" w:rsidR="008218C8" w:rsidRPr="00D774B3" w:rsidRDefault="008218C8" w:rsidP="00910281">
      <w:pPr>
        <w:ind w:left="720"/>
        <w:jc w:val="both"/>
        <w:rPr>
          <w:sz w:val="20"/>
          <w:szCs w:val="20"/>
        </w:rPr>
      </w:pPr>
      <w:r w:rsidRPr="00D774B3">
        <w:rPr>
          <w:sz w:val="20"/>
          <w:szCs w:val="20"/>
        </w:rPr>
        <w:t xml:space="preserve">The purpose of this Request for Qualifications (RFQ) is to solicit experienced </w:t>
      </w:r>
      <w:r w:rsidR="00DB504D" w:rsidRPr="00D774B3">
        <w:rPr>
          <w:sz w:val="20"/>
          <w:szCs w:val="20"/>
        </w:rPr>
        <w:t xml:space="preserve">and qualified </w:t>
      </w:r>
      <w:r w:rsidRPr="00D774B3">
        <w:rPr>
          <w:sz w:val="20"/>
          <w:szCs w:val="20"/>
        </w:rPr>
        <w:t>trade contract</w:t>
      </w:r>
      <w:r w:rsidR="00DB504D" w:rsidRPr="00D774B3">
        <w:rPr>
          <w:sz w:val="20"/>
          <w:szCs w:val="20"/>
        </w:rPr>
        <w:t>ing companies</w:t>
      </w:r>
      <w:r w:rsidRPr="00D774B3">
        <w:rPr>
          <w:sz w:val="20"/>
          <w:szCs w:val="20"/>
        </w:rPr>
        <w:t xml:space="preserve"> to </w:t>
      </w:r>
      <w:r w:rsidR="00E77E07" w:rsidRPr="00D774B3">
        <w:rPr>
          <w:sz w:val="20"/>
          <w:szCs w:val="20"/>
        </w:rPr>
        <w:t>pre-</w:t>
      </w:r>
      <w:r w:rsidRPr="00D774B3">
        <w:rPr>
          <w:sz w:val="20"/>
          <w:szCs w:val="20"/>
        </w:rPr>
        <w:t xml:space="preserve">qualify to bid </w:t>
      </w:r>
      <w:r w:rsidR="00DB504D" w:rsidRPr="00D774B3">
        <w:rPr>
          <w:sz w:val="20"/>
          <w:szCs w:val="20"/>
        </w:rPr>
        <w:t>the</w:t>
      </w:r>
      <w:r w:rsidRPr="00D774B3">
        <w:rPr>
          <w:sz w:val="20"/>
          <w:szCs w:val="20"/>
        </w:rPr>
        <w:t xml:space="preserve"> Gampel Pavilion </w:t>
      </w:r>
      <w:r w:rsidR="00DB504D" w:rsidRPr="00D774B3">
        <w:rPr>
          <w:sz w:val="20"/>
          <w:szCs w:val="20"/>
        </w:rPr>
        <w:t xml:space="preserve">Renovations project </w:t>
      </w:r>
      <w:r w:rsidRPr="00D774B3">
        <w:rPr>
          <w:sz w:val="20"/>
          <w:szCs w:val="20"/>
        </w:rPr>
        <w:t>on UConn’s Storrs campus</w:t>
      </w:r>
      <w:r w:rsidR="00C953DE">
        <w:rPr>
          <w:sz w:val="20"/>
          <w:szCs w:val="20"/>
        </w:rPr>
        <w:t>, for phase 1 of the project</w:t>
      </w:r>
      <w:r w:rsidRPr="00D774B3">
        <w:rPr>
          <w:sz w:val="20"/>
          <w:szCs w:val="20"/>
        </w:rPr>
        <w:t xml:space="preserve">.  </w:t>
      </w:r>
    </w:p>
    <w:p w14:paraId="42E1200F" w14:textId="5E1B8B26" w:rsidR="00E92110" w:rsidRPr="00D774B3" w:rsidRDefault="00E92110" w:rsidP="00910281">
      <w:pPr>
        <w:pStyle w:val="ListParagraph"/>
        <w:numPr>
          <w:ilvl w:val="0"/>
          <w:numId w:val="17"/>
        </w:numPr>
        <w:ind w:left="1080"/>
        <w:rPr>
          <w:sz w:val="20"/>
          <w:szCs w:val="20"/>
        </w:rPr>
      </w:pPr>
      <w:r w:rsidRPr="00D774B3">
        <w:rPr>
          <w:b/>
          <w:bCs/>
          <w:sz w:val="20"/>
          <w:szCs w:val="20"/>
        </w:rPr>
        <w:t>Critical Dates:</w:t>
      </w:r>
    </w:p>
    <w:p w14:paraId="23D0DEEE" w14:textId="1EA29ACB" w:rsidR="00E92110" w:rsidRPr="00412BF9" w:rsidRDefault="00E92110" w:rsidP="00910281">
      <w:pPr>
        <w:pStyle w:val="ListParagraph"/>
        <w:tabs>
          <w:tab w:val="left" w:pos="5670"/>
          <w:tab w:val="right" w:pos="10080"/>
        </w:tabs>
        <w:ind w:left="1080"/>
        <w:rPr>
          <w:sz w:val="20"/>
          <w:szCs w:val="20"/>
        </w:rPr>
      </w:pPr>
      <w:r w:rsidRPr="00D774B3">
        <w:rPr>
          <w:sz w:val="20"/>
          <w:szCs w:val="20"/>
        </w:rPr>
        <w:t>Pre-Proposal Conference Date and Time</w:t>
      </w:r>
      <w:r w:rsidRPr="00D774B3">
        <w:rPr>
          <w:sz w:val="20"/>
          <w:szCs w:val="20"/>
        </w:rPr>
        <w:tab/>
      </w:r>
      <w:r w:rsidRPr="00412BF9">
        <w:rPr>
          <w:b/>
          <w:bCs/>
          <w:sz w:val="20"/>
          <w:szCs w:val="20"/>
        </w:rPr>
        <w:t xml:space="preserve">October </w:t>
      </w:r>
      <w:r w:rsidR="00E773D5" w:rsidRPr="00412BF9">
        <w:rPr>
          <w:b/>
          <w:bCs/>
          <w:sz w:val="20"/>
          <w:szCs w:val="20"/>
        </w:rPr>
        <w:t>2</w:t>
      </w:r>
      <w:r w:rsidR="007D3A99">
        <w:rPr>
          <w:b/>
          <w:bCs/>
          <w:sz w:val="20"/>
          <w:szCs w:val="20"/>
        </w:rPr>
        <w:t>3</w:t>
      </w:r>
      <w:r w:rsidRPr="00412BF9">
        <w:rPr>
          <w:b/>
          <w:bCs/>
          <w:sz w:val="20"/>
          <w:szCs w:val="20"/>
        </w:rPr>
        <w:t xml:space="preserve">, </w:t>
      </w:r>
      <w:proofErr w:type="gramStart"/>
      <w:r w:rsidRPr="00412BF9">
        <w:rPr>
          <w:b/>
          <w:bCs/>
          <w:sz w:val="20"/>
          <w:szCs w:val="20"/>
        </w:rPr>
        <w:t>202</w:t>
      </w:r>
      <w:r w:rsidR="007D3A99">
        <w:rPr>
          <w:b/>
          <w:bCs/>
          <w:sz w:val="20"/>
          <w:szCs w:val="20"/>
        </w:rPr>
        <w:t>5</w:t>
      </w:r>
      <w:proofErr w:type="gramEnd"/>
      <w:r w:rsidRPr="00412BF9">
        <w:rPr>
          <w:b/>
          <w:bCs/>
          <w:sz w:val="20"/>
          <w:szCs w:val="20"/>
        </w:rPr>
        <w:tab/>
        <w:t>10:00am</w:t>
      </w:r>
    </w:p>
    <w:p w14:paraId="2E1627F4" w14:textId="3445AA24" w:rsidR="00E92110" w:rsidRPr="00412BF9" w:rsidRDefault="00E92110" w:rsidP="00910281">
      <w:pPr>
        <w:pStyle w:val="ListParagraph"/>
        <w:tabs>
          <w:tab w:val="left" w:pos="5670"/>
          <w:tab w:val="right" w:pos="10080"/>
        </w:tabs>
        <w:ind w:left="1080"/>
        <w:rPr>
          <w:sz w:val="20"/>
          <w:szCs w:val="20"/>
        </w:rPr>
      </w:pPr>
      <w:r w:rsidRPr="00412BF9">
        <w:rPr>
          <w:sz w:val="20"/>
          <w:szCs w:val="20"/>
        </w:rPr>
        <w:t>Pre-Proposal Conference Location</w:t>
      </w:r>
      <w:r w:rsidRPr="00412BF9">
        <w:rPr>
          <w:sz w:val="20"/>
          <w:szCs w:val="20"/>
        </w:rPr>
        <w:tab/>
      </w:r>
      <w:r w:rsidR="00C953DE" w:rsidRPr="00412BF9">
        <w:rPr>
          <w:b/>
          <w:bCs/>
          <w:sz w:val="20"/>
          <w:szCs w:val="20"/>
        </w:rPr>
        <w:t>Virtual</w:t>
      </w:r>
      <w:r w:rsidR="00910281" w:rsidRPr="00412BF9">
        <w:rPr>
          <w:b/>
          <w:bCs/>
          <w:sz w:val="20"/>
          <w:szCs w:val="20"/>
        </w:rPr>
        <w:t xml:space="preserve"> </w:t>
      </w:r>
      <w:r w:rsidR="00910281" w:rsidRPr="007F5AEE">
        <w:rPr>
          <w:b/>
          <w:bCs/>
          <w:sz w:val="20"/>
          <w:szCs w:val="20"/>
        </w:rPr>
        <w:t>(</w:t>
      </w:r>
      <w:hyperlink r:id="rId11" w:history="1">
        <w:r w:rsidR="00910281" w:rsidRPr="007F5AEE">
          <w:rPr>
            <w:rStyle w:val="Hyperlink"/>
            <w:b/>
            <w:bCs/>
            <w:color w:val="auto"/>
            <w:sz w:val="20"/>
            <w:szCs w:val="20"/>
          </w:rPr>
          <w:t>Link here</w:t>
        </w:r>
        <w:r w:rsidR="00412BF9" w:rsidRPr="007F5AEE">
          <w:rPr>
            <w:rStyle w:val="Hyperlink"/>
            <w:b/>
            <w:bCs/>
            <w:color w:val="auto"/>
            <w:sz w:val="20"/>
            <w:szCs w:val="20"/>
          </w:rPr>
          <w:t xml:space="preserve"> to Teams meeting</w:t>
        </w:r>
      </w:hyperlink>
      <w:r w:rsidR="00910281" w:rsidRPr="007F5AEE">
        <w:rPr>
          <w:b/>
          <w:bCs/>
          <w:sz w:val="20"/>
          <w:szCs w:val="20"/>
        </w:rPr>
        <w:t>)</w:t>
      </w:r>
    </w:p>
    <w:p w14:paraId="2771A498" w14:textId="6F3FF6C5" w:rsidR="00E92110" w:rsidRPr="00412BF9" w:rsidRDefault="00E92110" w:rsidP="00910281">
      <w:pPr>
        <w:pStyle w:val="ListParagraph"/>
        <w:tabs>
          <w:tab w:val="left" w:pos="5670"/>
          <w:tab w:val="right" w:pos="10080"/>
        </w:tabs>
        <w:ind w:left="1080"/>
        <w:rPr>
          <w:sz w:val="20"/>
          <w:szCs w:val="20"/>
        </w:rPr>
      </w:pPr>
      <w:r w:rsidRPr="00412BF9">
        <w:rPr>
          <w:sz w:val="20"/>
          <w:szCs w:val="20"/>
        </w:rPr>
        <w:t>RFI Due Date and Time</w:t>
      </w:r>
      <w:r w:rsidRPr="00412BF9">
        <w:rPr>
          <w:sz w:val="20"/>
          <w:szCs w:val="20"/>
        </w:rPr>
        <w:tab/>
      </w:r>
      <w:r w:rsidRPr="00412BF9">
        <w:rPr>
          <w:b/>
          <w:bCs/>
          <w:sz w:val="20"/>
          <w:szCs w:val="20"/>
        </w:rPr>
        <w:t xml:space="preserve">October </w:t>
      </w:r>
      <w:r w:rsidR="00492DA6">
        <w:rPr>
          <w:b/>
          <w:bCs/>
          <w:sz w:val="20"/>
          <w:szCs w:val="20"/>
        </w:rPr>
        <w:t>30</w:t>
      </w:r>
      <w:r w:rsidRPr="00412BF9">
        <w:rPr>
          <w:b/>
          <w:bCs/>
          <w:sz w:val="20"/>
          <w:szCs w:val="20"/>
        </w:rPr>
        <w:t xml:space="preserve">, </w:t>
      </w:r>
      <w:proofErr w:type="gramStart"/>
      <w:r w:rsidRPr="00412BF9">
        <w:rPr>
          <w:b/>
          <w:bCs/>
          <w:sz w:val="20"/>
          <w:szCs w:val="20"/>
        </w:rPr>
        <w:t>202</w:t>
      </w:r>
      <w:r w:rsidR="007D3A99">
        <w:rPr>
          <w:b/>
          <w:bCs/>
          <w:sz w:val="20"/>
          <w:szCs w:val="20"/>
        </w:rPr>
        <w:t>5</w:t>
      </w:r>
      <w:proofErr w:type="gramEnd"/>
      <w:r w:rsidRPr="00412BF9">
        <w:rPr>
          <w:b/>
          <w:bCs/>
          <w:sz w:val="20"/>
          <w:szCs w:val="20"/>
        </w:rPr>
        <w:tab/>
        <w:t>2:00pm</w:t>
      </w:r>
    </w:p>
    <w:p w14:paraId="77893901" w14:textId="54AC8327" w:rsidR="00E92110" w:rsidRPr="00D774B3" w:rsidRDefault="00E92110" w:rsidP="00910281">
      <w:pPr>
        <w:pStyle w:val="ListParagraph"/>
        <w:tabs>
          <w:tab w:val="left" w:pos="5670"/>
          <w:tab w:val="right" w:pos="10080"/>
        </w:tabs>
        <w:ind w:left="1080"/>
        <w:rPr>
          <w:sz w:val="20"/>
          <w:szCs w:val="20"/>
        </w:rPr>
      </w:pPr>
      <w:r w:rsidRPr="00412BF9">
        <w:rPr>
          <w:sz w:val="20"/>
          <w:szCs w:val="20"/>
        </w:rPr>
        <w:t>RFQ Proposal Due Date and Time</w:t>
      </w:r>
      <w:r w:rsidRPr="00412BF9">
        <w:rPr>
          <w:sz w:val="20"/>
          <w:szCs w:val="20"/>
        </w:rPr>
        <w:tab/>
      </w:r>
      <w:r w:rsidR="00E773D5" w:rsidRPr="00412BF9">
        <w:rPr>
          <w:b/>
          <w:bCs/>
          <w:sz w:val="20"/>
          <w:szCs w:val="20"/>
        </w:rPr>
        <w:t xml:space="preserve">November </w:t>
      </w:r>
      <w:r w:rsidR="00EA2951">
        <w:rPr>
          <w:b/>
          <w:bCs/>
          <w:sz w:val="20"/>
          <w:szCs w:val="20"/>
        </w:rPr>
        <w:t>10</w:t>
      </w:r>
      <w:r w:rsidRPr="00412BF9">
        <w:rPr>
          <w:b/>
          <w:bCs/>
          <w:sz w:val="20"/>
          <w:szCs w:val="20"/>
        </w:rPr>
        <w:t xml:space="preserve">, </w:t>
      </w:r>
      <w:proofErr w:type="gramStart"/>
      <w:r w:rsidRPr="00412BF9">
        <w:rPr>
          <w:b/>
          <w:bCs/>
          <w:sz w:val="20"/>
          <w:szCs w:val="20"/>
        </w:rPr>
        <w:t>2025</w:t>
      </w:r>
      <w:proofErr w:type="gramEnd"/>
      <w:r w:rsidRPr="00D774B3">
        <w:rPr>
          <w:b/>
          <w:bCs/>
          <w:sz w:val="20"/>
          <w:szCs w:val="20"/>
        </w:rPr>
        <w:tab/>
        <w:t>2:00pm</w:t>
      </w:r>
    </w:p>
    <w:p w14:paraId="7ACA8F9C" w14:textId="77777777" w:rsidR="00E92110" w:rsidRPr="002659F0" w:rsidRDefault="00E92110" w:rsidP="00910281">
      <w:pPr>
        <w:pStyle w:val="ListParagraph"/>
        <w:spacing w:after="0"/>
        <w:ind w:left="1080" w:hanging="360"/>
        <w:rPr>
          <w:sz w:val="16"/>
          <w:szCs w:val="16"/>
        </w:rPr>
      </w:pPr>
    </w:p>
    <w:p w14:paraId="52ED09C7" w14:textId="6899B7FA" w:rsidR="00077879" w:rsidRPr="00492DA6" w:rsidRDefault="008218C8" w:rsidP="00492DA6">
      <w:pPr>
        <w:pStyle w:val="ListParagraph"/>
        <w:numPr>
          <w:ilvl w:val="0"/>
          <w:numId w:val="18"/>
        </w:numPr>
        <w:ind w:left="1440"/>
        <w:jc w:val="both"/>
        <w:rPr>
          <w:sz w:val="20"/>
          <w:szCs w:val="20"/>
        </w:rPr>
      </w:pPr>
      <w:r w:rsidRPr="00D774B3">
        <w:rPr>
          <w:sz w:val="20"/>
          <w:szCs w:val="20"/>
        </w:rPr>
        <w:t xml:space="preserve">Contractors that do not pre-qualify </w:t>
      </w:r>
      <w:r w:rsidR="00EA2951">
        <w:rPr>
          <w:sz w:val="20"/>
          <w:szCs w:val="20"/>
        </w:rPr>
        <w:t xml:space="preserve">through this RFQ process </w:t>
      </w:r>
      <w:r w:rsidRPr="00D774B3">
        <w:rPr>
          <w:sz w:val="20"/>
          <w:szCs w:val="20"/>
        </w:rPr>
        <w:t>will not be able to bid, provide services or permitted to perform work on site</w:t>
      </w:r>
      <w:r w:rsidR="00492DA6">
        <w:rPr>
          <w:sz w:val="20"/>
          <w:szCs w:val="20"/>
        </w:rPr>
        <w:t>, as applicable to packages requiring prequalification</w:t>
      </w:r>
      <w:r w:rsidRPr="00D774B3">
        <w:rPr>
          <w:sz w:val="20"/>
          <w:szCs w:val="20"/>
        </w:rPr>
        <w:t>.</w:t>
      </w:r>
    </w:p>
    <w:p w14:paraId="58B86BE6" w14:textId="126C5149" w:rsidR="00D774B3" w:rsidRPr="00B101B1" w:rsidRDefault="00D774B3" w:rsidP="00412BF9">
      <w:pPr>
        <w:pStyle w:val="ListParagraph"/>
        <w:numPr>
          <w:ilvl w:val="0"/>
          <w:numId w:val="3"/>
        </w:numPr>
        <w:spacing w:beforeLines="160" w:before="384"/>
        <w:ind w:left="1080"/>
        <w:jc w:val="both"/>
        <w:rPr>
          <w:sz w:val="20"/>
          <w:szCs w:val="20"/>
        </w:rPr>
      </w:pPr>
      <w:r w:rsidRPr="00B101B1">
        <w:rPr>
          <w:b/>
          <w:bCs/>
          <w:sz w:val="20"/>
          <w:szCs w:val="20"/>
        </w:rPr>
        <w:t>Pre-Proposal Conference:</w:t>
      </w:r>
      <w:r w:rsidRPr="00B101B1">
        <w:rPr>
          <w:sz w:val="20"/>
          <w:szCs w:val="20"/>
        </w:rPr>
        <w:t xml:space="preserve"> </w:t>
      </w:r>
      <w:r w:rsidR="00B101B1">
        <w:rPr>
          <w:sz w:val="20"/>
          <w:szCs w:val="20"/>
        </w:rPr>
        <w:t xml:space="preserve">The pre-proposal conference will be virtual and accessible through the </w:t>
      </w:r>
      <w:r w:rsidR="00412BF9">
        <w:rPr>
          <w:sz w:val="20"/>
          <w:szCs w:val="20"/>
        </w:rPr>
        <w:t xml:space="preserve">Teams meeting </w:t>
      </w:r>
      <w:r w:rsidR="00B101B1">
        <w:rPr>
          <w:sz w:val="20"/>
          <w:szCs w:val="20"/>
        </w:rPr>
        <w:t>link provided above.</w:t>
      </w:r>
    </w:p>
    <w:p w14:paraId="126C65F3" w14:textId="2C456756" w:rsidR="000877EE" w:rsidRDefault="000877EE" w:rsidP="00412BF9">
      <w:pPr>
        <w:pStyle w:val="ListParagraph"/>
        <w:numPr>
          <w:ilvl w:val="0"/>
          <w:numId w:val="3"/>
        </w:numPr>
        <w:spacing w:beforeLines="160" w:before="384"/>
        <w:ind w:left="1080"/>
        <w:jc w:val="both"/>
        <w:rPr>
          <w:sz w:val="20"/>
          <w:szCs w:val="20"/>
        </w:rPr>
      </w:pPr>
      <w:r>
        <w:rPr>
          <w:b/>
          <w:bCs/>
          <w:sz w:val="20"/>
          <w:szCs w:val="20"/>
        </w:rPr>
        <w:t>Request for Information:</w:t>
      </w:r>
      <w:r>
        <w:rPr>
          <w:sz w:val="20"/>
          <w:szCs w:val="20"/>
        </w:rPr>
        <w:t xml:space="preserve"> All RFI questions are to be</w:t>
      </w:r>
      <w:r w:rsidR="00324904">
        <w:rPr>
          <w:sz w:val="20"/>
          <w:szCs w:val="20"/>
        </w:rPr>
        <w:t xml:space="preserve"> submitted on the form provided and </w:t>
      </w:r>
      <w:r>
        <w:rPr>
          <w:sz w:val="20"/>
          <w:szCs w:val="20"/>
        </w:rPr>
        <w:t xml:space="preserve">posted </w:t>
      </w:r>
      <w:r w:rsidR="00910281">
        <w:rPr>
          <w:sz w:val="20"/>
          <w:szCs w:val="20"/>
        </w:rPr>
        <w:t xml:space="preserve">to Building Connected at link </w:t>
      </w:r>
      <w:r w:rsidR="00412BF9">
        <w:rPr>
          <w:sz w:val="20"/>
          <w:szCs w:val="20"/>
        </w:rPr>
        <w:t xml:space="preserve">provided </w:t>
      </w:r>
      <w:r w:rsidR="00B11580">
        <w:rPr>
          <w:sz w:val="20"/>
          <w:szCs w:val="20"/>
        </w:rPr>
        <w:t>below</w:t>
      </w:r>
      <w:r w:rsidR="00412BF9">
        <w:rPr>
          <w:sz w:val="20"/>
          <w:szCs w:val="20"/>
        </w:rPr>
        <w:t xml:space="preserve">.  </w:t>
      </w:r>
      <w:r>
        <w:rPr>
          <w:sz w:val="20"/>
          <w:szCs w:val="20"/>
        </w:rPr>
        <w:t>No phone calls or RFI questions emailed directly to DPR will be accepted.</w:t>
      </w:r>
      <w:r w:rsidR="00492DA6">
        <w:rPr>
          <w:sz w:val="20"/>
          <w:szCs w:val="20"/>
        </w:rPr>
        <w:t xml:space="preserve">  </w:t>
      </w:r>
      <w:r w:rsidR="00492DA6">
        <w:rPr>
          <w:sz w:val="20"/>
          <w:szCs w:val="20"/>
          <w:u w:val="single"/>
        </w:rPr>
        <w:t>No RFI questions will be accepted after due date and time stated above.</w:t>
      </w:r>
    </w:p>
    <w:p w14:paraId="0C94A1CD" w14:textId="72BE1710" w:rsidR="00492DA6" w:rsidRPr="00492DA6" w:rsidRDefault="00492DA6" w:rsidP="00A04A65">
      <w:pPr>
        <w:pStyle w:val="ListParagraph"/>
        <w:numPr>
          <w:ilvl w:val="0"/>
          <w:numId w:val="3"/>
        </w:numPr>
        <w:ind w:left="1080"/>
        <w:jc w:val="both"/>
        <w:rPr>
          <w:sz w:val="20"/>
          <w:szCs w:val="20"/>
        </w:rPr>
      </w:pPr>
      <w:r w:rsidRPr="00492DA6">
        <w:rPr>
          <w:sz w:val="20"/>
          <w:szCs w:val="20"/>
        </w:rPr>
        <w:t>Addenda Process</w:t>
      </w:r>
      <w:r>
        <w:rPr>
          <w:sz w:val="20"/>
          <w:szCs w:val="20"/>
        </w:rPr>
        <w:t>: All interpretations of the RFI responses, contract documents and supplemental instructions will be in the form of a clarification/addendum.  Addenda will be posted on Building Connected</w:t>
      </w:r>
    </w:p>
    <w:p w14:paraId="63296808" w14:textId="79A4A670" w:rsidR="00A84BC5" w:rsidRPr="002659F0" w:rsidRDefault="00A84BC5" w:rsidP="00A04A65">
      <w:pPr>
        <w:pStyle w:val="ListParagraph"/>
        <w:numPr>
          <w:ilvl w:val="0"/>
          <w:numId w:val="3"/>
        </w:numPr>
        <w:ind w:left="1080"/>
        <w:jc w:val="both"/>
        <w:rPr>
          <w:color w:val="FF0000"/>
          <w:sz w:val="20"/>
          <w:szCs w:val="20"/>
        </w:rPr>
      </w:pPr>
      <w:r w:rsidRPr="00A84BC5">
        <w:rPr>
          <w:b/>
          <w:bCs/>
          <w:sz w:val="20"/>
          <w:szCs w:val="20"/>
        </w:rPr>
        <w:t>Location of Solicitation</w:t>
      </w:r>
      <w:r w:rsidR="00412BF9" w:rsidRPr="00A84BC5">
        <w:rPr>
          <w:b/>
          <w:bCs/>
          <w:sz w:val="20"/>
          <w:szCs w:val="20"/>
        </w:rPr>
        <w:t>:</w:t>
      </w:r>
      <w:r w:rsidR="00412BF9" w:rsidRPr="00A84BC5">
        <w:rPr>
          <w:sz w:val="20"/>
          <w:szCs w:val="20"/>
        </w:rPr>
        <w:t xml:space="preserve"> </w:t>
      </w:r>
      <w:r w:rsidR="00492DA6" w:rsidRPr="002659F0">
        <w:rPr>
          <w:sz w:val="20"/>
          <w:szCs w:val="20"/>
        </w:rPr>
        <w:t>Prequalification documents are available for download through Building Connected</w:t>
      </w:r>
      <w:r w:rsidR="00FE1796">
        <w:rPr>
          <w:sz w:val="20"/>
          <w:szCs w:val="20"/>
        </w:rPr>
        <w:t xml:space="preserve">: </w:t>
      </w:r>
      <w:hyperlink r:id="rId12" w:history="1">
        <w:r w:rsidR="00FE1796" w:rsidRPr="00FE1796">
          <w:rPr>
            <w:rStyle w:val="Hyperlink"/>
            <w:sz w:val="20"/>
            <w:szCs w:val="20"/>
          </w:rPr>
          <w:t>Building Connected</w:t>
        </w:r>
      </w:hyperlink>
    </w:p>
    <w:p w14:paraId="0B26B67A" w14:textId="0D5A314C" w:rsidR="000877EE" w:rsidRDefault="000877EE" w:rsidP="00910281">
      <w:pPr>
        <w:pStyle w:val="ListParagraph"/>
        <w:numPr>
          <w:ilvl w:val="0"/>
          <w:numId w:val="3"/>
        </w:numPr>
        <w:ind w:left="1080"/>
        <w:jc w:val="both"/>
        <w:rPr>
          <w:sz w:val="20"/>
          <w:szCs w:val="20"/>
        </w:rPr>
      </w:pPr>
      <w:r w:rsidRPr="000877EE">
        <w:rPr>
          <w:b/>
          <w:bCs/>
          <w:sz w:val="20"/>
          <w:szCs w:val="20"/>
        </w:rPr>
        <w:t>Consideration of Proposal</w:t>
      </w:r>
      <w:r w:rsidRPr="000877EE">
        <w:rPr>
          <w:sz w:val="20"/>
          <w:szCs w:val="20"/>
        </w:rPr>
        <w:t xml:space="preserve">: The </w:t>
      </w:r>
      <w:r w:rsidR="00A84BC5">
        <w:rPr>
          <w:sz w:val="20"/>
          <w:szCs w:val="20"/>
        </w:rPr>
        <w:t>Proposer</w:t>
      </w:r>
      <w:r w:rsidRPr="000877EE">
        <w:rPr>
          <w:sz w:val="20"/>
          <w:szCs w:val="20"/>
        </w:rPr>
        <w:t xml:space="preserve"> will be required to demonstrate, to the satisfaction of DPR Construction and the University of Connecticut, that they possess the financial ability, managerial  ability, technical ability, and the integrity, necessary to perform the Scope of Work faithfully and efficiently for this Project, without conflict of interest</w:t>
      </w:r>
      <w:r w:rsidR="00A84BC5">
        <w:rPr>
          <w:sz w:val="20"/>
          <w:szCs w:val="20"/>
        </w:rPr>
        <w:t xml:space="preserve"> and within the scheduled durations outlined in Section 2</w:t>
      </w:r>
      <w:r w:rsidRPr="000877EE">
        <w:rPr>
          <w:sz w:val="20"/>
          <w:szCs w:val="20"/>
        </w:rPr>
        <w:t xml:space="preserve">. Proposals shall be evaluated </w:t>
      </w:r>
      <w:r w:rsidR="00A84BC5">
        <w:rPr>
          <w:sz w:val="20"/>
          <w:szCs w:val="20"/>
        </w:rPr>
        <w:t xml:space="preserve">as outlined </w:t>
      </w:r>
      <w:r w:rsidRPr="000877EE">
        <w:rPr>
          <w:sz w:val="20"/>
          <w:szCs w:val="20"/>
        </w:rPr>
        <w:t>within th</w:t>
      </w:r>
      <w:r w:rsidR="00A84BC5">
        <w:rPr>
          <w:sz w:val="20"/>
          <w:szCs w:val="20"/>
        </w:rPr>
        <w:t>is</w:t>
      </w:r>
      <w:r w:rsidRPr="000877EE">
        <w:rPr>
          <w:sz w:val="20"/>
          <w:szCs w:val="20"/>
        </w:rPr>
        <w:t xml:space="preserve"> RFQ, as well as any additional information obtained from </w:t>
      </w:r>
      <w:proofErr w:type="gramStart"/>
      <w:r w:rsidRPr="000877EE">
        <w:rPr>
          <w:sz w:val="20"/>
          <w:szCs w:val="20"/>
        </w:rPr>
        <w:t>persons</w:t>
      </w:r>
      <w:proofErr w:type="gramEnd"/>
      <w:r w:rsidRPr="000877EE">
        <w:rPr>
          <w:sz w:val="20"/>
          <w:szCs w:val="20"/>
        </w:rPr>
        <w:t xml:space="preserve"> or other sources identified in the Proposal with the intent of developing a </w:t>
      </w:r>
      <w:r>
        <w:rPr>
          <w:sz w:val="20"/>
          <w:szCs w:val="20"/>
        </w:rPr>
        <w:t xml:space="preserve">list of </w:t>
      </w:r>
      <w:proofErr w:type="gramStart"/>
      <w:r>
        <w:rPr>
          <w:sz w:val="20"/>
          <w:szCs w:val="20"/>
        </w:rPr>
        <w:t>prequalified</w:t>
      </w:r>
      <w:proofErr w:type="gramEnd"/>
      <w:r>
        <w:rPr>
          <w:sz w:val="20"/>
          <w:szCs w:val="20"/>
        </w:rPr>
        <w:t xml:space="preserve"> bidding contractors</w:t>
      </w:r>
      <w:r w:rsidRPr="000877EE">
        <w:rPr>
          <w:sz w:val="20"/>
          <w:szCs w:val="20"/>
        </w:rPr>
        <w:t xml:space="preserve">.   </w:t>
      </w:r>
    </w:p>
    <w:p w14:paraId="36BF0A4C" w14:textId="77777777" w:rsidR="00492DA6" w:rsidRDefault="00492DA6" w:rsidP="00492DA6">
      <w:pPr>
        <w:pStyle w:val="ListParagraph"/>
        <w:numPr>
          <w:ilvl w:val="1"/>
          <w:numId w:val="3"/>
        </w:numPr>
        <w:ind w:left="1440"/>
        <w:jc w:val="both"/>
        <w:rPr>
          <w:sz w:val="20"/>
          <w:szCs w:val="20"/>
        </w:rPr>
      </w:pPr>
      <w:r w:rsidRPr="00EC23B9">
        <w:rPr>
          <w:sz w:val="20"/>
          <w:szCs w:val="20"/>
        </w:rPr>
        <w:t xml:space="preserve">A Proposal with incomplete responses, inaccurate information, or missing documents may be deemed a non-responsive Proposal and the Proposal may be rejected. </w:t>
      </w:r>
    </w:p>
    <w:p w14:paraId="207A7477" w14:textId="227B16D2" w:rsidR="00492DA6" w:rsidRPr="00337A35" w:rsidRDefault="00492DA6" w:rsidP="00492DA6">
      <w:pPr>
        <w:pStyle w:val="ListParagraph"/>
        <w:numPr>
          <w:ilvl w:val="1"/>
          <w:numId w:val="3"/>
        </w:numPr>
        <w:ind w:left="1440"/>
        <w:jc w:val="both"/>
        <w:rPr>
          <w:sz w:val="20"/>
          <w:szCs w:val="20"/>
        </w:rPr>
      </w:pPr>
      <w:r w:rsidRPr="00EC23B9">
        <w:rPr>
          <w:sz w:val="20"/>
          <w:szCs w:val="20"/>
        </w:rPr>
        <w:t xml:space="preserve">Submit a Statement of Qualifications utilizing the Forms provided. No substitution of the Form is permitted. </w:t>
      </w:r>
    </w:p>
    <w:p w14:paraId="14D2B494" w14:textId="17E40AB2" w:rsidR="00492DA6" w:rsidRDefault="00EA2951" w:rsidP="00492DA6">
      <w:pPr>
        <w:pStyle w:val="ListParagraph"/>
        <w:numPr>
          <w:ilvl w:val="1"/>
          <w:numId w:val="3"/>
        </w:numPr>
        <w:ind w:left="1440"/>
        <w:jc w:val="both"/>
        <w:rPr>
          <w:sz w:val="20"/>
          <w:szCs w:val="20"/>
        </w:rPr>
      </w:pPr>
      <w:r>
        <w:rPr>
          <w:sz w:val="20"/>
          <w:szCs w:val="20"/>
        </w:rPr>
        <w:lastRenderedPageBreak/>
        <w:t xml:space="preserve">Any </w:t>
      </w:r>
      <w:r w:rsidR="00492DA6" w:rsidRPr="00337A35">
        <w:rPr>
          <w:sz w:val="20"/>
          <w:szCs w:val="20"/>
        </w:rPr>
        <w:t xml:space="preserve">Proposal omitting or adding items, altering the Forms, or containing conditional or alternative language/pricing (if applicable), may be deemed a non-responsive Proposal and the Proposal may be rejected. </w:t>
      </w:r>
    </w:p>
    <w:p w14:paraId="72663FD8" w14:textId="77777777" w:rsidR="00492DA6" w:rsidRDefault="00492DA6" w:rsidP="00492DA6">
      <w:pPr>
        <w:pStyle w:val="ListParagraph"/>
        <w:numPr>
          <w:ilvl w:val="1"/>
          <w:numId w:val="3"/>
        </w:numPr>
        <w:ind w:left="1440"/>
        <w:jc w:val="both"/>
        <w:rPr>
          <w:sz w:val="20"/>
          <w:szCs w:val="20"/>
        </w:rPr>
      </w:pPr>
      <w:r w:rsidRPr="00337A35">
        <w:rPr>
          <w:sz w:val="20"/>
          <w:szCs w:val="20"/>
        </w:rPr>
        <w:t>All Proposals must be submitted no later than the closing date and time for this event. No submissions may be accepted that are submitted after the due date and time.</w:t>
      </w:r>
    </w:p>
    <w:p w14:paraId="282EA4F1" w14:textId="3F8511BB" w:rsidR="00492DA6" w:rsidRDefault="00492DA6" w:rsidP="00492DA6">
      <w:pPr>
        <w:pStyle w:val="ListParagraph"/>
        <w:numPr>
          <w:ilvl w:val="1"/>
          <w:numId w:val="3"/>
        </w:numPr>
        <w:ind w:left="1440"/>
        <w:jc w:val="both"/>
        <w:rPr>
          <w:sz w:val="20"/>
          <w:szCs w:val="20"/>
        </w:rPr>
      </w:pPr>
      <w:r>
        <w:rPr>
          <w:sz w:val="20"/>
          <w:szCs w:val="20"/>
        </w:rPr>
        <w:t xml:space="preserve"> </w:t>
      </w:r>
      <w:r w:rsidRPr="00EC23B9">
        <w:rPr>
          <w:sz w:val="20"/>
          <w:szCs w:val="20"/>
        </w:rPr>
        <w:t>The Construction Manager</w:t>
      </w:r>
      <w:r>
        <w:rPr>
          <w:sz w:val="20"/>
          <w:szCs w:val="20"/>
        </w:rPr>
        <w:t xml:space="preserve"> and the University</w:t>
      </w:r>
      <w:r w:rsidRPr="00EC23B9">
        <w:rPr>
          <w:sz w:val="20"/>
          <w:szCs w:val="20"/>
        </w:rPr>
        <w:t xml:space="preserve"> reserve the right to waive any informalities, irregularities, or technical defects in the Proposals, if it is deemed to be in the best interest of the University, provided the reasons for any such waiver are stated in writing </w:t>
      </w:r>
      <w:r w:rsidR="00B11580">
        <w:rPr>
          <w:sz w:val="20"/>
          <w:szCs w:val="20"/>
        </w:rPr>
        <w:t>to</w:t>
      </w:r>
      <w:r w:rsidRPr="00EC23B9">
        <w:rPr>
          <w:sz w:val="20"/>
          <w:szCs w:val="20"/>
        </w:rPr>
        <w:t xml:space="preserve"> </w:t>
      </w:r>
      <w:r w:rsidR="00EA2951">
        <w:rPr>
          <w:sz w:val="20"/>
          <w:szCs w:val="20"/>
        </w:rPr>
        <w:t xml:space="preserve">DPR Construction and </w:t>
      </w:r>
      <w:r w:rsidRPr="00EC23B9">
        <w:rPr>
          <w:sz w:val="20"/>
          <w:szCs w:val="20"/>
        </w:rPr>
        <w:t>the University and made a part of the contract file</w:t>
      </w:r>
      <w:r>
        <w:rPr>
          <w:sz w:val="20"/>
          <w:szCs w:val="20"/>
        </w:rPr>
        <w:t>.</w:t>
      </w:r>
    </w:p>
    <w:p w14:paraId="5F095D7A" w14:textId="77777777" w:rsidR="00492DA6" w:rsidRDefault="00492DA6" w:rsidP="00492DA6">
      <w:pPr>
        <w:pStyle w:val="ListParagraph"/>
        <w:ind w:left="1440"/>
        <w:jc w:val="both"/>
        <w:rPr>
          <w:sz w:val="20"/>
          <w:szCs w:val="20"/>
        </w:rPr>
      </w:pPr>
    </w:p>
    <w:p w14:paraId="1E9684BF" w14:textId="4DEE182B" w:rsidR="002659F0" w:rsidRPr="00910281" w:rsidRDefault="002659F0" w:rsidP="00910281">
      <w:pPr>
        <w:pStyle w:val="ListParagraph"/>
        <w:numPr>
          <w:ilvl w:val="0"/>
          <w:numId w:val="30"/>
        </w:numPr>
        <w:spacing w:after="80"/>
        <w:ind w:left="0" w:firstLine="0"/>
        <w:rPr>
          <w:b/>
          <w:bCs/>
          <w:sz w:val="20"/>
          <w:szCs w:val="20"/>
        </w:rPr>
      </w:pPr>
      <w:r w:rsidRPr="00910281">
        <w:rPr>
          <w:b/>
          <w:bCs/>
          <w:sz w:val="20"/>
          <w:szCs w:val="20"/>
        </w:rPr>
        <w:t>Project Schedule and Duration – Phase 1</w:t>
      </w:r>
    </w:p>
    <w:p w14:paraId="0F6F5E8B" w14:textId="180985A3" w:rsidR="002659F0" w:rsidRPr="00FE0251" w:rsidRDefault="002659F0" w:rsidP="00412BF9">
      <w:pPr>
        <w:pStyle w:val="ListParagraph"/>
        <w:numPr>
          <w:ilvl w:val="0"/>
          <w:numId w:val="17"/>
        </w:numPr>
        <w:tabs>
          <w:tab w:val="right" w:pos="10080"/>
        </w:tabs>
        <w:spacing w:after="80"/>
        <w:ind w:left="1080"/>
        <w:rPr>
          <w:b/>
          <w:bCs/>
          <w:sz w:val="20"/>
          <w:szCs w:val="20"/>
        </w:rPr>
      </w:pPr>
      <w:r>
        <w:rPr>
          <w:sz w:val="20"/>
          <w:szCs w:val="20"/>
        </w:rPr>
        <w:t>Targeted Start of Construction/Mobilization on Site</w:t>
      </w:r>
      <w:r>
        <w:rPr>
          <w:b/>
          <w:bCs/>
          <w:sz w:val="20"/>
          <w:szCs w:val="20"/>
        </w:rPr>
        <w:tab/>
        <w:t>March</w:t>
      </w:r>
      <w:r w:rsidRPr="00FE0251">
        <w:rPr>
          <w:b/>
          <w:bCs/>
          <w:sz w:val="20"/>
          <w:szCs w:val="20"/>
        </w:rPr>
        <w:t xml:space="preserve"> 2026</w:t>
      </w:r>
    </w:p>
    <w:p w14:paraId="3E8AB517" w14:textId="77777777" w:rsidR="002659F0" w:rsidRPr="002659F0" w:rsidRDefault="002659F0" w:rsidP="00412BF9">
      <w:pPr>
        <w:pStyle w:val="ListParagraph"/>
        <w:numPr>
          <w:ilvl w:val="0"/>
          <w:numId w:val="17"/>
        </w:numPr>
        <w:tabs>
          <w:tab w:val="right" w:pos="10080"/>
        </w:tabs>
        <w:spacing w:after="80"/>
        <w:ind w:left="1080"/>
        <w:rPr>
          <w:b/>
          <w:bCs/>
          <w:sz w:val="20"/>
          <w:szCs w:val="20"/>
        </w:rPr>
      </w:pPr>
      <w:r w:rsidRPr="002659F0">
        <w:rPr>
          <w:sz w:val="20"/>
          <w:szCs w:val="20"/>
        </w:rPr>
        <w:t>Phase 1 Completion</w:t>
      </w:r>
      <w:r w:rsidRPr="002659F0">
        <w:rPr>
          <w:sz w:val="20"/>
          <w:szCs w:val="20"/>
        </w:rPr>
        <w:tab/>
      </w:r>
      <w:r w:rsidRPr="002659F0">
        <w:rPr>
          <w:b/>
          <w:bCs/>
          <w:sz w:val="20"/>
          <w:szCs w:val="20"/>
        </w:rPr>
        <w:t>October 2026</w:t>
      </w:r>
    </w:p>
    <w:p w14:paraId="4243DED8" w14:textId="77777777" w:rsidR="00A84BC5" w:rsidRPr="009C3CF7" w:rsidRDefault="00A84BC5" w:rsidP="00412BF9">
      <w:pPr>
        <w:pStyle w:val="ListParagraph"/>
        <w:tabs>
          <w:tab w:val="left" w:pos="5760"/>
        </w:tabs>
        <w:spacing w:after="80"/>
        <w:ind w:left="1080" w:hanging="360"/>
        <w:jc w:val="both"/>
        <w:rPr>
          <w:sz w:val="8"/>
          <w:szCs w:val="8"/>
        </w:rPr>
      </w:pPr>
    </w:p>
    <w:p w14:paraId="75F0DFB0" w14:textId="267DD630" w:rsidR="00A84BC5" w:rsidRPr="00A84BC5" w:rsidRDefault="00A84BC5" w:rsidP="00412BF9">
      <w:pPr>
        <w:pStyle w:val="ListParagraph"/>
        <w:numPr>
          <w:ilvl w:val="0"/>
          <w:numId w:val="22"/>
        </w:numPr>
        <w:tabs>
          <w:tab w:val="left" w:pos="5760"/>
        </w:tabs>
        <w:spacing w:after="80"/>
        <w:ind w:left="1440"/>
        <w:jc w:val="both"/>
        <w:rPr>
          <w:sz w:val="20"/>
          <w:szCs w:val="20"/>
        </w:rPr>
      </w:pPr>
      <w:r>
        <w:rPr>
          <w:i/>
          <w:iCs/>
          <w:sz w:val="20"/>
          <w:szCs w:val="20"/>
        </w:rPr>
        <w:t>Note that phasing completion is based upon the start and end to each of the men’s and women’s basketball season and is non-negotiable</w:t>
      </w:r>
      <w:r w:rsidR="0029490F">
        <w:rPr>
          <w:i/>
          <w:iCs/>
          <w:sz w:val="20"/>
          <w:szCs w:val="20"/>
        </w:rPr>
        <w:t xml:space="preserve">.  </w:t>
      </w:r>
      <w:proofErr w:type="gramStart"/>
      <w:r w:rsidR="0029490F">
        <w:rPr>
          <w:i/>
          <w:iCs/>
          <w:sz w:val="20"/>
          <w:szCs w:val="20"/>
        </w:rPr>
        <w:t>In order to</w:t>
      </w:r>
      <w:proofErr w:type="gramEnd"/>
      <w:r w:rsidR="0029490F">
        <w:rPr>
          <w:i/>
          <w:iCs/>
          <w:sz w:val="20"/>
          <w:szCs w:val="20"/>
        </w:rPr>
        <w:t xml:space="preserve"> achieve these dates, multiple crews will need to be available for work occurring in multiple levels and locations.</w:t>
      </w:r>
      <w:r>
        <w:rPr>
          <w:i/>
          <w:iCs/>
          <w:sz w:val="20"/>
          <w:szCs w:val="20"/>
        </w:rPr>
        <w:t xml:space="preserve"> </w:t>
      </w:r>
    </w:p>
    <w:p w14:paraId="495EF035" w14:textId="77777777" w:rsidR="00A84BC5" w:rsidRPr="00A84BC5" w:rsidRDefault="00A84BC5" w:rsidP="00A84BC5">
      <w:pPr>
        <w:pStyle w:val="ListParagraph"/>
        <w:tabs>
          <w:tab w:val="left" w:pos="5760"/>
        </w:tabs>
        <w:spacing w:after="80"/>
        <w:rPr>
          <w:sz w:val="20"/>
          <w:szCs w:val="20"/>
        </w:rPr>
      </w:pPr>
    </w:p>
    <w:p w14:paraId="760C46DF" w14:textId="58E18202" w:rsidR="00E60EF4" w:rsidRPr="00910281" w:rsidRDefault="002659F0" w:rsidP="00910281">
      <w:pPr>
        <w:pStyle w:val="ListParagraph"/>
        <w:numPr>
          <w:ilvl w:val="0"/>
          <w:numId w:val="30"/>
        </w:numPr>
        <w:spacing w:after="80"/>
        <w:ind w:left="0" w:firstLine="0"/>
        <w:rPr>
          <w:b/>
          <w:bCs/>
          <w:sz w:val="20"/>
          <w:szCs w:val="20"/>
        </w:rPr>
      </w:pPr>
      <w:r w:rsidRPr="00910281">
        <w:rPr>
          <w:b/>
          <w:bCs/>
          <w:sz w:val="20"/>
          <w:szCs w:val="20"/>
        </w:rPr>
        <w:t xml:space="preserve">Overall </w:t>
      </w:r>
      <w:r w:rsidR="00E60EF4" w:rsidRPr="00910281">
        <w:rPr>
          <w:b/>
          <w:bCs/>
          <w:sz w:val="20"/>
          <w:szCs w:val="20"/>
        </w:rPr>
        <w:t xml:space="preserve">Project Summary </w:t>
      </w:r>
      <w:r w:rsidR="003B2445" w:rsidRPr="00910281">
        <w:rPr>
          <w:b/>
          <w:bCs/>
          <w:sz w:val="20"/>
          <w:szCs w:val="20"/>
        </w:rPr>
        <w:t>and Overview</w:t>
      </w:r>
    </w:p>
    <w:p w14:paraId="7BCC7369" w14:textId="381B2464" w:rsidR="00E60EF4" w:rsidRPr="00D774B3" w:rsidRDefault="00E60EF4" w:rsidP="00412BF9">
      <w:pPr>
        <w:ind w:left="720"/>
        <w:jc w:val="both"/>
        <w:rPr>
          <w:sz w:val="20"/>
          <w:szCs w:val="20"/>
        </w:rPr>
      </w:pPr>
      <w:r w:rsidRPr="00D774B3">
        <w:rPr>
          <w:sz w:val="20"/>
          <w:szCs w:val="20"/>
        </w:rPr>
        <w:t>DPR Construction (DPR) is the awarded Construction Manager for the Gampel Pavilion Renovations project.  The University of Connecticut (UConn) is undertaking a focused renovation to Gampel Pavilion on the Storrs campus.  Gampel Pavilion is an approximately 171,000 square feet, 10,299- seat multipurpose dome that was originally constructed beginning in 1988 and opened in January 1990. Gampel Pavilion consists of four floor levels that include the court/floor level (Activity Level), entrance / street level (Concourse Level), mechanical level (Fan Room Level) and upper concourse (Upper Level). Gampel Pavilion is the largest on-campus venue for college basketball in the New England area.</w:t>
      </w:r>
      <w:r w:rsidR="003B2445" w:rsidRPr="00D774B3">
        <w:rPr>
          <w:sz w:val="20"/>
          <w:szCs w:val="20"/>
        </w:rPr>
        <w:t xml:space="preserve">  </w:t>
      </w:r>
      <w:r w:rsidRPr="00D774B3">
        <w:rPr>
          <w:sz w:val="20"/>
          <w:szCs w:val="20"/>
        </w:rPr>
        <w:t>The goal of this project’s renovation is to modernize and create maximum efficiencies of the existing spaces in Gampel Pavilion while also further increasing new revenue generating areas and opportunities that support the facility’s use.</w:t>
      </w:r>
      <w:r w:rsidR="003B2445" w:rsidRPr="00D774B3">
        <w:rPr>
          <w:sz w:val="20"/>
          <w:szCs w:val="20"/>
        </w:rPr>
        <w:t xml:space="preserve">  T</w:t>
      </w:r>
      <w:r w:rsidRPr="00D774B3">
        <w:rPr>
          <w:sz w:val="20"/>
          <w:szCs w:val="20"/>
        </w:rPr>
        <w:t xml:space="preserve">he renovation scope for the project could include, but are not limited to: </w:t>
      </w:r>
    </w:p>
    <w:p w14:paraId="2CCE18C5" w14:textId="475C855A" w:rsidR="00E60EF4" w:rsidRPr="00D774B3" w:rsidRDefault="00E60EF4" w:rsidP="00412BF9">
      <w:pPr>
        <w:pStyle w:val="ListParagraph"/>
        <w:numPr>
          <w:ilvl w:val="0"/>
          <w:numId w:val="2"/>
        </w:numPr>
        <w:ind w:left="1080"/>
        <w:jc w:val="both"/>
        <w:rPr>
          <w:sz w:val="20"/>
          <w:szCs w:val="20"/>
        </w:rPr>
      </w:pPr>
      <w:r w:rsidRPr="00D774B3">
        <w:rPr>
          <w:sz w:val="20"/>
          <w:szCs w:val="20"/>
        </w:rPr>
        <w:t xml:space="preserve">New Student Athlete Training Table </w:t>
      </w:r>
    </w:p>
    <w:p w14:paraId="7998FF5A" w14:textId="4374A536" w:rsidR="00E60EF4" w:rsidRPr="00D774B3" w:rsidRDefault="00E60EF4" w:rsidP="00412BF9">
      <w:pPr>
        <w:pStyle w:val="ListParagraph"/>
        <w:numPr>
          <w:ilvl w:val="0"/>
          <w:numId w:val="2"/>
        </w:numPr>
        <w:ind w:left="1080"/>
        <w:rPr>
          <w:sz w:val="20"/>
          <w:szCs w:val="20"/>
        </w:rPr>
      </w:pPr>
      <w:r w:rsidRPr="00D774B3">
        <w:rPr>
          <w:sz w:val="20"/>
          <w:szCs w:val="20"/>
        </w:rPr>
        <w:t xml:space="preserve">Grab &amp; Go food service options </w:t>
      </w:r>
    </w:p>
    <w:p w14:paraId="7D890BF7" w14:textId="6CF2E873" w:rsidR="00E60EF4" w:rsidRPr="00D774B3" w:rsidRDefault="00E60EF4" w:rsidP="00412BF9">
      <w:pPr>
        <w:pStyle w:val="ListParagraph"/>
        <w:numPr>
          <w:ilvl w:val="0"/>
          <w:numId w:val="2"/>
        </w:numPr>
        <w:ind w:left="1080"/>
        <w:rPr>
          <w:sz w:val="20"/>
          <w:szCs w:val="20"/>
        </w:rPr>
      </w:pPr>
      <w:r w:rsidRPr="00D774B3">
        <w:rPr>
          <w:sz w:val="20"/>
          <w:szCs w:val="20"/>
        </w:rPr>
        <w:t xml:space="preserve">New concessions and options </w:t>
      </w:r>
    </w:p>
    <w:p w14:paraId="0D9CEEB5" w14:textId="1B71CF91" w:rsidR="00E60EF4" w:rsidRPr="00D774B3" w:rsidRDefault="00E60EF4" w:rsidP="00412BF9">
      <w:pPr>
        <w:pStyle w:val="ListParagraph"/>
        <w:numPr>
          <w:ilvl w:val="0"/>
          <w:numId w:val="2"/>
        </w:numPr>
        <w:ind w:left="1080"/>
        <w:rPr>
          <w:sz w:val="20"/>
          <w:szCs w:val="20"/>
        </w:rPr>
      </w:pPr>
      <w:r w:rsidRPr="00D774B3">
        <w:rPr>
          <w:sz w:val="20"/>
          <w:szCs w:val="20"/>
        </w:rPr>
        <w:t>New Premium Club spaces</w:t>
      </w:r>
    </w:p>
    <w:p w14:paraId="587E3F7D" w14:textId="40BEF806" w:rsidR="00E60EF4" w:rsidRPr="00D774B3" w:rsidRDefault="00E60EF4" w:rsidP="00412BF9">
      <w:pPr>
        <w:pStyle w:val="ListParagraph"/>
        <w:numPr>
          <w:ilvl w:val="0"/>
          <w:numId w:val="2"/>
        </w:numPr>
        <w:ind w:left="1080"/>
        <w:rPr>
          <w:sz w:val="20"/>
          <w:szCs w:val="20"/>
        </w:rPr>
      </w:pPr>
      <w:r w:rsidRPr="00D774B3">
        <w:rPr>
          <w:sz w:val="20"/>
          <w:szCs w:val="20"/>
        </w:rPr>
        <w:t xml:space="preserve">Loge Box and press seating options </w:t>
      </w:r>
    </w:p>
    <w:p w14:paraId="7E567EEA" w14:textId="2EEB68C4" w:rsidR="00E60EF4" w:rsidRPr="00D774B3" w:rsidRDefault="00E60EF4" w:rsidP="00412BF9">
      <w:pPr>
        <w:pStyle w:val="ListParagraph"/>
        <w:numPr>
          <w:ilvl w:val="0"/>
          <w:numId w:val="2"/>
        </w:numPr>
        <w:ind w:left="1080"/>
        <w:rPr>
          <w:sz w:val="20"/>
          <w:szCs w:val="20"/>
        </w:rPr>
      </w:pPr>
      <w:r w:rsidRPr="00D774B3">
        <w:rPr>
          <w:sz w:val="20"/>
          <w:szCs w:val="20"/>
        </w:rPr>
        <w:t xml:space="preserve">Locker </w:t>
      </w:r>
      <w:r w:rsidR="00412BF9">
        <w:rPr>
          <w:sz w:val="20"/>
          <w:szCs w:val="20"/>
        </w:rPr>
        <w:t>ro</w:t>
      </w:r>
      <w:r w:rsidRPr="00D774B3">
        <w:rPr>
          <w:sz w:val="20"/>
          <w:szCs w:val="20"/>
        </w:rPr>
        <w:t>om enhancements</w:t>
      </w:r>
    </w:p>
    <w:p w14:paraId="574FD569" w14:textId="02E6757C" w:rsidR="00E60EF4" w:rsidRPr="00D774B3" w:rsidRDefault="00E60EF4" w:rsidP="00412BF9">
      <w:pPr>
        <w:pStyle w:val="ListParagraph"/>
        <w:numPr>
          <w:ilvl w:val="0"/>
          <w:numId w:val="2"/>
        </w:numPr>
        <w:ind w:left="1080"/>
        <w:rPr>
          <w:sz w:val="20"/>
          <w:szCs w:val="20"/>
        </w:rPr>
      </w:pPr>
      <w:r w:rsidRPr="00D774B3">
        <w:rPr>
          <w:sz w:val="20"/>
          <w:szCs w:val="20"/>
        </w:rPr>
        <w:t>Building canopy enclosures</w:t>
      </w:r>
    </w:p>
    <w:p w14:paraId="2CBB0778" w14:textId="4115F188" w:rsidR="00E60EF4" w:rsidRPr="00D774B3" w:rsidRDefault="00E60EF4" w:rsidP="00412BF9">
      <w:pPr>
        <w:pStyle w:val="ListParagraph"/>
        <w:numPr>
          <w:ilvl w:val="0"/>
          <w:numId w:val="2"/>
        </w:numPr>
        <w:ind w:left="1080"/>
        <w:rPr>
          <w:sz w:val="20"/>
          <w:szCs w:val="20"/>
        </w:rPr>
      </w:pPr>
      <w:r w:rsidRPr="00D774B3">
        <w:rPr>
          <w:sz w:val="20"/>
          <w:szCs w:val="20"/>
        </w:rPr>
        <w:t>Technology and FFE enhancements</w:t>
      </w:r>
    </w:p>
    <w:p w14:paraId="1E1A56C5" w14:textId="5389B584" w:rsidR="00E60EF4" w:rsidRPr="00D774B3" w:rsidRDefault="00E60EF4" w:rsidP="00412BF9">
      <w:pPr>
        <w:pStyle w:val="ListParagraph"/>
        <w:numPr>
          <w:ilvl w:val="0"/>
          <w:numId w:val="2"/>
        </w:numPr>
        <w:ind w:left="1080"/>
        <w:rPr>
          <w:sz w:val="20"/>
          <w:szCs w:val="20"/>
        </w:rPr>
      </w:pPr>
      <w:r w:rsidRPr="00D774B3">
        <w:rPr>
          <w:sz w:val="20"/>
          <w:szCs w:val="20"/>
        </w:rPr>
        <w:t>Dome condensation and roof leak</w:t>
      </w:r>
      <w:r w:rsidR="00412BF9">
        <w:rPr>
          <w:sz w:val="20"/>
          <w:szCs w:val="20"/>
        </w:rPr>
        <w:t xml:space="preserve"> </w:t>
      </w:r>
    </w:p>
    <w:p w14:paraId="55C0A88B" w14:textId="6F880393" w:rsidR="00A04A65" w:rsidRDefault="00E60EF4" w:rsidP="00A04A65">
      <w:pPr>
        <w:pStyle w:val="ListParagraph"/>
        <w:numPr>
          <w:ilvl w:val="0"/>
          <w:numId w:val="2"/>
        </w:numPr>
        <w:spacing w:line="360" w:lineRule="auto"/>
        <w:ind w:left="1080"/>
        <w:rPr>
          <w:sz w:val="20"/>
          <w:szCs w:val="20"/>
        </w:rPr>
      </w:pPr>
      <w:r w:rsidRPr="00D774B3">
        <w:rPr>
          <w:sz w:val="20"/>
          <w:szCs w:val="20"/>
        </w:rPr>
        <w:t>Revenue generation opportunities</w:t>
      </w:r>
    </w:p>
    <w:p w14:paraId="651DD0C0" w14:textId="77777777" w:rsidR="007D4671" w:rsidRPr="00A04A65" w:rsidRDefault="007D4671" w:rsidP="007D4671">
      <w:pPr>
        <w:pStyle w:val="ListParagraph"/>
        <w:spacing w:line="360" w:lineRule="auto"/>
        <w:ind w:left="1080"/>
        <w:rPr>
          <w:sz w:val="20"/>
          <w:szCs w:val="20"/>
        </w:rPr>
      </w:pPr>
    </w:p>
    <w:p w14:paraId="4F0F0895" w14:textId="499C74A5" w:rsidR="008218C8" w:rsidRPr="00D774B3" w:rsidRDefault="008218C8" w:rsidP="00910281">
      <w:pPr>
        <w:pStyle w:val="ListParagraph"/>
        <w:numPr>
          <w:ilvl w:val="0"/>
          <w:numId w:val="30"/>
        </w:numPr>
        <w:spacing w:after="80"/>
        <w:ind w:left="360"/>
        <w:rPr>
          <w:b/>
          <w:bCs/>
          <w:sz w:val="20"/>
          <w:szCs w:val="20"/>
        </w:rPr>
      </w:pPr>
      <w:r w:rsidRPr="00D774B3">
        <w:rPr>
          <w:b/>
          <w:bCs/>
          <w:sz w:val="20"/>
          <w:szCs w:val="20"/>
        </w:rPr>
        <w:t>Project Scope</w:t>
      </w:r>
      <w:r w:rsidR="002659F0">
        <w:rPr>
          <w:b/>
          <w:bCs/>
          <w:sz w:val="20"/>
          <w:szCs w:val="20"/>
        </w:rPr>
        <w:t>: Phase 1</w:t>
      </w:r>
      <w:r w:rsidR="006D23F4">
        <w:rPr>
          <w:b/>
          <w:bCs/>
          <w:sz w:val="20"/>
          <w:szCs w:val="20"/>
        </w:rPr>
        <w:t xml:space="preserve"> </w:t>
      </w:r>
      <w:r w:rsidR="00A10E9C">
        <w:rPr>
          <w:sz w:val="20"/>
          <w:szCs w:val="20"/>
        </w:rPr>
        <w:t>(</w:t>
      </w:r>
      <w:r w:rsidR="006D23F4" w:rsidRPr="006D23F4">
        <w:rPr>
          <w:sz w:val="20"/>
          <w:szCs w:val="20"/>
        </w:rPr>
        <w:t>Kinesiology, Team Locker Rooms/Coaches Suite, New Elevator/ Stair, Grab n Go’s</w:t>
      </w:r>
      <w:r w:rsidR="00A10E9C">
        <w:rPr>
          <w:sz w:val="20"/>
          <w:szCs w:val="20"/>
        </w:rPr>
        <w:t>)</w:t>
      </w:r>
    </w:p>
    <w:p w14:paraId="3FF4B670" w14:textId="071C1A7E" w:rsidR="003B2445" w:rsidRDefault="002D3658" w:rsidP="00412BF9">
      <w:pPr>
        <w:ind w:left="360"/>
        <w:jc w:val="both"/>
        <w:rPr>
          <w:sz w:val="20"/>
          <w:szCs w:val="20"/>
        </w:rPr>
      </w:pPr>
      <w:r w:rsidRPr="00D774B3">
        <w:rPr>
          <w:sz w:val="20"/>
          <w:szCs w:val="20"/>
        </w:rPr>
        <w:t>The project scope will include</w:t>
      </w:r>
      <w:r w:rsidR="00E53CE1">
        <w:rPr>
          <w:sz w:val="20"/>
          <w:szCs w:val="20"/>
        </w:rPr>
        <w:t xml:space="preserve"> but is not limited to </w:t>
      </w:r>
      <w:r w:rsidR="008218C8" w:rsidRPr="00D774B3">
        <w:rPr>
          <w:sz w:val="20"/>
          <w:szCs w:val="20"/>
        </w:rPr>
        <w:t>selective demolition (interior and exterior)</w:t>
      </w:r>
      <w:r w:rsidRPr="00D774B3">
        <w:rPr>
          <w:sz w:val="20"/>
          <w:szCs w:val="20"/>
        </w:rPr>
        <w:t>,</w:t>
      </w:r>
      <w:r w:rsidR="00CD5A52" w:rsidRPr="00D774B3">
        <w:rPr>
          <w:sz w:val="20"/>
          <w:szCs w:val="20"/>
        </w:rPr>
        <w:t xml:space="preserve"> structural demolition, shoring, scaffolding, concrete foundations, slab on grade, slab trenching, concrete pits and bases, structural steel &amp; miscellaneous metals</w:t>
      </w:r>
      <w:r w:rsidR="00707996" w:rsidRPr="00D774B3">
        <w:rPr>
          <w:sz w:val="20"/>
          <w:szCs w:val="20"/>
        </w:rPr>
        <w:t xml:space="preserve">, GWB and CMU partitions, curtainwall assemblies, equipment screens, D/F/H, interior windows, ACT, interior specialties, tile, vinyl wall covering, paint, epoxy flooring, vinyl floor tile, resinous flooring, resilient base, acoustical ceiling finishes, elevators, M/E/P-FP systems, telecommunications, sound and AV systems, access control and surveillance systems, integrated automation, </w:t>
      </w:r>
      <w:r w:rsidR="008218C8" w:rsidRPr="00D774B3">
        <w:rPr>
          <w:sz w:val="20"/>
          <w:szCs w:val="20"/>
        </w:rPr>
        <w:t xml:space="preserve">laboratory fume hoods, sterilization equipment, </w:t>
      </w:r>
      <w:r w:rsidR="00E53CE1">
        <w:rPr>
          <w:sz w:val="20"/>
          <w:szCs w:val="20"/>
        </w:rPr>
        <w:t>l</w:t>
      </w:r>
      <w:r w:rsidR="008218C8" w:rsidRPr="00D774B3">
        <w:rPr>
          <w:sz w:val="20"/>
          <w:szCs w:val="20"/>
        </w:rPr>
        <w:t>aboratory casework, interior architectural woodwork and casework</w:t>
      </w:r>
      <w:r w:rsidR="00E53CE1">
        <w:rPr>
          <w:sz w:val="20"/>
          <w:szCs w:val="20"/>
        </w:rPr>
        <w:t>.</w:t>
      </w:r>
    </w:p>
    <w:p w14:paraId="5E5FA64D" w14:textId="77777777" w:rsidR="00A04A65" w:rsidRDefault="00A04A65" w:rsidP="00412BF9">
      <w:pPr>
        <w:ind w:left="360"/>
        <w:jc w:val="both"/>
        <w:rPr>
          <w:sz w:val="20"/>
          <w:szCs w:val="20"/>
        </w:rPr>
      </w:pPr>
    </w:p>
    <w:p w14:paraId="2C7B6F02" w14:textId="0448C473" w:rsidR="00542010" w:rsidRPr="009D42B6" w:rsidRDefault="009D42B6" w:rsidP="004707FB">
      <w:pPr>
        <w:pStyle w:val="ListParagraph"/>
        <w:numPr>
          <w:ilvl w:val="0"/>
          <w:numId w:val="30"/>
        </w:numPr>
        <w:ind w:left="360"/>
        <w:jc w:val="both"/>
        <w:rPr>
          <w:sz w:val="20"/>
          <w:szCs w:val="20"/>
        </w:rPr>
      </w:pPr>
      <w:r w:rsidRPr="009D42B6">
        <w:rPr>
          <w:b/>
          <w:bCs/>
          <w:sz w:val="20"/>
          <w:szCs w:val="20"/>
        </w:rPr>
        <w:t>Bid Packages, Estimated Values and DAS Contractor Prequalification Requireme</w:t>
      </w:r>
      <w:r w:rsidRPr="007442BE">
        <w:rPr>
          <w:b/>
          <w:bCs/>
          <w:sz w:val="20"/>
          <w:szCs w:val="20"/>
        </w:rPr>
        <w:t>nts</w:t>
      </w:r>
      <w:r>
        <w:rPr>
          <w:b/>
          <w:bCs/>
          <w:sz w:val="20"/>
          <w:szCs w:val="20"/>
        </w:rPr>
        <w:t xml:space="preserve">:  </w:t>
      </w:r>
      <w:r w:rsidR="00542010" w:rsidRPr="009D42B6">
        <w:rPr>
          <w:sz w:val="20"/>
          <w:szCs w:val="20"/>
        </w:rPr>
        <w:t xml:space="preserve">The table below identifies the anticipated bid packages, estimated values, set-aside packages for </w:t>
      </w:r>
      <w:r w:rsidR="009E062C" w:rsidRPr="009D42B6">
        <w:rPr>
          <w:sz w:val="20"/>
          <w:szCs w:val="20"/>
        </w:rPr>
        <w:t>Small Business Enterprise (</w:t>
      </w:r>
      <w:r w:rsidR="00542010" w:rsidRPr="009D42B6">
        <w:rPr>
          <w:sz w:val="20"/>
          <w:szCs w:val="20"/>
        </w:rPr>
        <w:t>SB</w:t>
      </w:r>
      <w:r w:rsidR="009E062C" w:rsidRPr="009D42B6">
        <w:rPr>
          <w:sz w:val="20"/>
          <w:szCs w:val="20"/>
        </w:rPr>
        <w:t>E), Minority Business Enterprise (</w:t>
      </w:r>
      <w:r w:rsidR="00542010" w:rsidRPr="009D42B6">
        <w:rPr>
          <w:sz w:val="20"/>
          <w:szCs w:val="20"/>
        </w:rPr>
        <w:t>MBE</w:t>
      </w:r>
      <w:r w:rsidR="009E062C" w:rsidRPr="009D42B6">
        <w:rPr>
          <w:sz w:val="20"/>
          <w:szCs w:val="20"/>
        </w:rPr>
        <w:t>), Women-Owned Business Enterprise (</w:t>
      </w:r>
      <w:r w:rsidR="00542010" w:rsidRPr="009D42B6">
        <w:rPr>
          <w:sz w:val="20"/>
          <w:szCs w:val="20"/>
        </w:rPr>
        <w:t>WBE</w:t>
      </w:r>
      <w:r w:rsidR="009E062C" w:rsidRPr="009D42B6">
        <w:rPr>
          <w:sz w:val="20"/>
          <w:szCs w:val="20"/>
        </w:rPr>
        <w:t>)</w:t>
      </w:r>
      <w:r w:rsidR="00542010" w:rsidRPr="009D42B6">
        <w:rPr>
          <w:sz w:val="20"/>
          <w:szCs w:val="20"/>
        </w:rPr>
        <w:t xml:space="preserve"> and Disabled Veterans</w:t>
      </w:r>
      <w:r w:rsidR="009E062C" w:rsidRPr="009D42B6">
        <w:rPr>
          <w:sz w:val="20"/>
          <w:szCs w:val="20"/>
        </w:rPr>
        <w:t xml:space="preserve"> (DisVE)</w:t>
      </w:r>
      <w:r w:rsidR="00542010" w:rsidRPr="009D42B6">
        <w:rPr>
          <w:sz w:val="20"/>
          <w:szCs w:val="20"/>
        </w:rPr>
        <w:t>, CT DAS (Connecticut Department of Administration Services prequalification required packages and Contractor Classification requirements</w:t>
      </w:r>
      <w:r w:rsidR="00A10E9C">
        <w:rPr>
          <w:sz w:val="20"/>
          <w:szCs w:val="20"/>
        </w:rPr>
        <w:t xml:space="preserve">.  </w:t>
      </w:r>
      <w:r w:rsidR="00542010" w:rsidRPr="009D42B6">
        <w:rPr>
          <w:sz w:val="20"/>
          <w:szCs w:val="20"/>
        </w:rPr>
        <w:t xml:space="preserve">Reference </w:t>
      </w:r>
      <w:r w:rsidR="009E062C" w:rsidRPr="009D42B6">
        <w:rPr>
          <w:sz w:val="20"/>
          <w:szCs w:val="20"/>
        </w:rPr>
        <w:t xml:space="preserve">Section </w:t>
      </w:r>
      <w:r w:rsidR="00EC43E4">
        <w:rPr>
          <w:sz w:val="20"/>
          <w:szCs w:val="20"/>
        </w:rPr>
        <w:t>9</w:t>
      </w:r>
      <w:r w:rsidR="00542010" w:rsidRPr="009D42B6">
        <w:rPr>
          <w:color w:val="FF0000"/>
          <w:sz w:val="20"/>
          <w:szCs w:val="20"/>
        </w:rPr>
        <w:t xml:space="preserve"> </w:t>
      </w:r>
      <w:r w:rsidR="009E062C" w:rsidRPr="009D42B6">
        <w:rPr>
          <w:sz w:val="20"/>
          <w:szCs w:val="20"/>
        </w:rPr>
        <w:t>b</w:t>
      </w:r>
      <w:r w:rsidR="00542010" w:rsidRPr="009D42B6">
        <w:rPr>
          <w:sz w:val="20"/>
          <w:szCs w:val="20"/>
        </w:rPr>
        <w:t xml:space="preserve">elow for CT DAS Construction Contractor Prequalification program requirements and </w:t>
      </w:r>
      <w:r w:rsidR="009E062C" w:rsidRPr="009D42B6">
        <w:rPr>
          <w:sz w:val="20"/>
          <w:szCs w:val="20"/>
        </w:rPr>
        <w:t>S</w:t>
      </w:r>
      <w:r w:rsidR="00542010" w:rsidRPr="009D42B6">
        <w:rPr>
          <w:sz w:val="20"/>
          <w:szCs w:val="20"/>
        </w:rPr>
        <w:t>et-</w:t>
      </w:r>
      <w:r w:rsidR="009E062C" w:rsidRPr="009D42B6">
        <w:rPr>
          <w:sz w:val="20"/>
          <w:szCs w:val="20"/>
        </w:rPr>
        <w:t>A</w:t>
      </w:r>
      <w:r w:rsidR="00542010" w:rsidRPr="009D42B6">
        <w:rPr>
          <w:sz w:val="20"/>
          <w:szCs w:val="20"/>
        </w:rPr>
        <w:t>side</w:t>
      </w:r>
      <w:r w:rsidR="00A10E9C">
        <w:rPr>
          <w:sz w:val="20"/>
          <w:szCs w:val="20"/>
        </w:rPr>
        <w:t xml:space="preserve"> or 30/10</w:t>
      </w:r>
      <w:r w:rsidR="00542010" w:rsidRPr="009D42B6">
        <w:rPr>
          <w:sz w:val="20"/>
          <w:szCs w:val="20"/>
        </w:rPr>
        <w:t xml:space="preserve"> requirements for this project.</w:t>
      </w:r>
    </w:p>
    <w:p w14:paraId="0D52A7D9" w14:textId="48D1CCCD" w:rsidR="00F07756" w:rsidRPr="00E22B28" w:rsidRDefault="00F07756" w:rsidP="00F07756">
      <w:pPr>
        <w:spacing w:after="0" w:line="240" w:lineRule="auto"/>
        <w:jc w:val="center"/>
        <w:rPr>
          <w:rFonts w:ascii="Calibri" w:eastAsia="Times New Roman" w:hAnsi="Calibri" w:cs="Calibri"/>
          <w:kern w:val="0"/>
          <w:sz w:val="20"/>
          <w:szCs w:val="20"/>
          <w14:ligatures w14:val="none"/>
        </w:rPr>
      </w:pPr>
      <w:bookmarkStart w:id="0" w:name="_Hlk211343922"/>
      <w:r w:rsidRPr="00E22B28">
        <w:rPr>
          <w:b/>
          <w:bCs/>
          <w:sz w:val="20"/>
          <w:szCs w:val="20"/>
        </w:rPr>
        <w:t>UConn – Gampel Pavilion Renovations Bid Packages</w:t>
      </w:r>
    </w:p>
    <w:tbl>
      <w:tblPr>
        <w:tblW w:w="10260" w:type="dxa"/>
        <w:tblInd w:w="-190" w:type="dxa"/>
        <w:tblLayout w:type="fixed"/>
        <w:tblLook w:val="04A0" w:firstRow="1" w:lastRow="0" w:firstColumn="1" w:lastColumn="0" w:noHBand="0" w:noVBand="1"/>
      </w:tblPr>
      <w:tblGrid>
        <w:gridCol w:w="990"/>
        <w:gridCol w:w="3690"/>
        <w:gridCol w:w="1260"/>
        <w:gridCol w:w="1080"/>
        <w:gridCol w:w="1890"/>
        <w:gridCol w:w="1350"/>
      </w:tblGrid>
      <w:tr w:rsidR="00E53CE1" w:rsidRPr="00D774B3" w14:paraId="051163C6" w14:textId="5478382E" w:rsidTr="00E22B28">
        <w:trPr>
          <w:trHeight w:val="564"/>
        </w:trPr>
        <w:tc>
          <w:tcPr>
            <w:tcW w:w="990" w:type="dxa"/>
            <w:tcBorders>
              <w:top w:val="single" w:sz="8" w:space="0" w:color="auto"/>
              <w:left w:val="single" w:sz="8" w:space="0" w:color="auto"/>
              <w:bottom w:val="single" w:sz="8" w:space="0" w:color="auto"/>
              <w:right w:val="single" w:sz="8" w:space="0" w:color="auto"/>
            </w:tcBorders>
            <w:shd w:val="clear" w:color="000000" w:fill="FFFFFF"/>
          </w:tcPr>
          <w:p w14:paraId="413CA23B" w14:textId="2C74499A" w:rsidR="00E53CE1" w:rsidRPr="00D774B3" w:rsidRDefault="00E53CE1" w:rsidP="009C755F">
            <w:pPr>
              <w:spacing w:after="0" w:line="240" w:lineRule="auto"/>
              <w:jc w:val="center"/>
              <w:rPr>
                <w:rFonts w:ascii="Calibri" w:eastAsia="Times New Roman" w:hAnsi="Calibri" w:cs="Calibri"/>
                <w:b/>
                <w:bCs/>
                <w:color w:val="000000"/>
                <w:kern w:val="0"/>
                <w:sz w:val="20"/>
                <w:szCs w:val="20"/>
                <w14:ligatures w14:val="none"/>
              </w:rPr>
            </w:pPr>
            <w:bookmarkStart w:id="1" w:name="_Hlk211351794"/>
            <w:r w:rsidRPr="00D774B3">
              <w:rPr>
                <w:rFonts w:ascii="Calibri" w:eastAsia="Times New Roman" w:hAnsi="Calibri" w:cs="Calibri"/>
                <w:b/>
                <w:bCs/>
                <w:color w:val="000000"/>
                <w:kern w:val="0"/>
                <w:sz w:val="20"/>
                <w:szCs w:val="20"/>
                <w14:ligatures w14:val="none"/>
              </w:rPr>
              <w:t>Bid Package No.</w:t>
            </w:r>
          </w:p>
        </w:tc>
        <w:tc>
          <w:tcPr>
            <w:tcW w:w="369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713FB56" w14:textId="607E6E69" w:rsidR="00E53CE1" w:rsidRPr="002A5059" w:rsidRDefault="00E53CE1" w:rsidP="002A5059">
            <w:pPr>
              <w:spacing w:after="0" w:line="240" w:lineRule="auto"/>
              <w:rPr>
                <w:rFonts w:ascii="Calibri" w:eastAsia="Times New Roman" w:hAnsi="Calibri" w:cs="Calibri"/>
                <w:b/>
                <w:bCs/>
                <w:color w:val="000000"/>
                <w:kern w:val="0"/>
                <w:sz w:val="20"/>
                <w:szCs w:val="20"/>
                <w14:ligatures w14:val="none"/>
              </w:rPr>
            </w:pPr>
            <w:r w:rsidRPr="00D774B3">
              <w:rPr>
                <w:rFonts w:ascii="Calibri" w:eastAsia="Times New Roman" w:hAnsi="Calibri" w:cs="Calibri"/>
                <w:b/>
                <w:bCs/>
                <w:color w:val="000000"/>
                <w:kern w:val="0"/>
                <w:sz w:val="20"/>
                <w:szCs w:val="20"/>
                <w14:ligatures w14:val="none"/>
              </w:rPr>
              <w:t>Bid Package Name</w:t>
            </w:r>
          </w:p>
        </w:tc>
        <w:tc>
          <w:tcPr>
            <w:tcW w:w="1260" w:type="dxa"/>
            <w:tcBorders>
              <w:top w:val="single" w:sz="8" w:space="0" w:color="auto"/>
              <w:left w:val="nil"/>
              <w:bottom w:val="single" w:sz="8" w:space="0" w:color="auto"/>
              <w:right w:val="single" w:sz="8" w:space="0" w:color="auto"/>
            </w:tcBorders>
            <w:shd w:val="clear" w:color="000000" w:fill="FFFFFF"/>
            <w:vAlign w:val="center"/>
            <w:hideMark/>
          </w:tcPr>
          <w:p w14:paraId="149DDD53" w14:textId="77777777" w:rsidR="00E53CE1" w:rsidRPr="00D247C1" w:rsidRDefault="00E53CE1" w:rsidP="002A5059">
            <w:pPr>
              <w:spacing w:after="0" w:line="240" w:lineRule="auto"/>
              <w:jc w:val="center"/>
              <w:rPr>
                <w:rFonts w:ascii="Aptos" w:eastAsia="Times New Roman" w:hAnsi="Aptos" w:cs="Times New Roman"/>
                <w:b/>
                <w:bCs/>
                <w:color w:val="000000"/>
                <w:kern w:val="0"/>
                <w:sz w:val="20"/>
                <w:szCs w:val="20"/>
                <w:highlight w:val="yellow"/>
                <w14:ligatures w14:val="none"/>
              </w:rPr>
            </w:pPr>
            <w:r w:rsidRPr="004707FB">
              <w:rPr>
                <w:rFonts w:ascii="Aptos" w:eastAsia="Times New Roman" w:hAnsi="Aptos" w:cs="Times New Roman"/>
                <w:b/>
                <w:bCs/>
                <w:kern w:val="0"/>
                <w:sz w:val="20"/>
                <w:szCs w:val="20"/>
                <w14:ligatures w14:val="none"/>
              </w:rPr>
              <w:t>Estimated Value</w:t>
            </w:r>
          </w:p>
        </w:tc>
        <w:tc>
          <w:tcPr>
            <w:tcW w:w="1080" w:type="dxa"/>
            <w:tcBorders>
              <w:top w:val="single" w:sz="8" w:space="0" w:color="auto"/>
              <w:left w:val="nil"/>
              <w:bottom w:val="single" w:sz="8" w:space="0" w:color="auto"/>
              <w:right w:val="single" w:sz="8" w:space="0" w:color="auto"/>
            </w:tcBorders>
            <w:shd w:val="clear" w:color="000000" w:fill="FFFFFF"/>
            <w:vAlign w:val="center"/>
            <w:hideMark/>
          </w:tcPr>
          <w:p w14:paraId="510C6633" w14:textId="67058B2C" w:rsidR="00E53CE1" w:rsidRPr="002A5059" w:rsidRDefault="00E53CE1" w:rsidP="004B4C39">
            <w:pPr>
              <w:spacing w:after="0" w:line="240" w:lineRule="auto"/>
              <w:jc w:val="center"/>
              <w:rPr>
                <w:rFonts w:ascii="Aptos" w:eastAsia="Times New Roman" w:hAnsi="Aptos" w:cs="Times New Roman"/>
                <w:b/>
                <w:bCs/>
                <w:color w:val="000000"/>
                <w:kern w:val="0"/>
                <w:sz w:val="20"/>
                <w:szCs w:val="20"/>
                <w14:ligatures w14:val="none"/>
              </w:rPr>
            </w:pPr>
            <w:r w:rsidRPr="002A5059">
              <w:rPr>
                <w:rFonts w:ascii="Aptos" w:eastAsia="Times New Roman" w:hAnsi="Aptos" w:cs="Times New Roman"/>
                <w:b/>
                <w:bCs/>
                <w:kern w:val="0"/>
                <w:sz w:val="20"/>
                <w:szCs w:val="20"/>
                <w14:ligatures w14:val="none"/>
              </w:rPr>
              <w:t>DAS Required</w:t>
            </w:r>
            <w:r w:rsidRPr="00D774B3">
              <w:rPr>
                <w:rFonts w:ascii="Aptos" w:eastAsia="Times New Roman" w:hAnsi="Aptos" w:cs="Times New Roman"/>
                <w:b/>
                <w:bCs/>
                <w:kern w:val="0"/>
                <w:sz w:val="20"/>
                <w:szCs w:val="20"/>
                <w14:ligatures w14:val="none"/>
              </w:rPr>
              <w:t xml:space="preserve"> (Yes/No)</w:t>
            </w:r>
          </w:p>
        </w:tc>
        <w:tc>
          <w:tcPr>
            <w:tcW w:w="1890" w:type="dxa"/>
            <w:tcBorders>
              <w:top w:val="single" w:sz="8" w:space="0" w:color="auto"/>
              <w:left w:val="nil"/>
              <w:bottom w:val="single" w:sz="8" w:space="0" w:color="auto"/>
              <w:right w:val="single" w:sz="8" w:space="0" w:color="auto"/>
            </w:tcBorders>
            <w:shd w:val="clear" w:color="000000" w:fill="FFFFFF"/>
            <w:vAlign w:val="center"/>
            <w:hideMark/>
          </w:tcPr>
          <w:p w14:paraId="63B9847F" w14:textId="6543EF3C" w:rsidR="00E53CE1" w:rsidRPr="002A5059" w:rsidRDefault="00E53CE1" w:rsidP="002A5059">
            <w:pPr>
              <w:spacing w:after="0" w:line="240" w:lineRule="auto"/>
              <w:jc w:val="center"/>
              <w:rPr>
                <w:rFonts w:ascii="Aptos" w:eastAsia="Times New Roman" w:hAnsi="Aptos" w:cs="Times New Roman"/>
                <w:b/>
                <w:bCs/>
                <w:color w:val="000000"/>
                <w:kern w:val="0"/>
                <w:sz w:val="20"/>
                <w:szCs w:val="20"/>
                <w14:ligatures w14:val="none"/>
              </w:rPr>
            </w:pPr>
            <w:r w:rsidRPr="002F7DFB">
              <w:rPr>
                <w:rFonts w:ascii="Aptos" w:eastAsia="Times New Roman" w:hAnsi="Aptos" w:cs="Times New Roman"/>
                <w:b/>
                <w:bCs/>
                <w:kern w:val="0"/>
                <w:sz w:val="20"/>
                <w:szCs w:val="20"/>
                <w14:ligatures w14:val="none"/>
              </w:rPr>
              <w:t xml:space="preserve">CT DAS </w:t>
            </w:r>
            <w:r>
              <w:rPr>
                <w:rFonts w:ascii="Aptos" w:eastAsia="Times New Roman" w:hAnsi="Aptos" w:cs="Times New Roman"/>
                <w:b/>
                <w:bCs/>
                <w:kern w:val="0"/>
                <w:sz w:val="20"/>
                <w:szCs w:val="20"/>
                <w14:ligatures w14:val="none"/>
              </w:rPr>
              <w:t>Classification</w:t>
            </w:r>
          </w:p>
        </w:tc>
        <w:tc>
          <w:tcPr>
            <w:tcW w:w="1350" w:type="dxa"/>
            <w:tcBorders>
              <w:top w:val="single" w:sz="8" w:space="0" w:color="auto"/>
              <w:left w:val="nil"/>
              <w:bottom w:val="single" w:sz="8" w:space="0" w:color="auto"/>
              <w:right w:val="single" w:sz="8" w:space="0" w:color="auto"/>
            </w:tcBorders>
            <w:shd w:val="clear" w:color="000000" w:fill="FFFFCC"/>
            <w:vAlign w:val="center"/>
            <w:hideMark/>
          </w:tcPr>
          <w:p w14:paraId="5F1CF166" w14:textId="5B9C4ED5" w:rsidR="00E53CE1" w:rsidRPr="002A5059" w:rsidRDefault="00E53CE1" w:rsidP="002A5059">
            <w:pPr>
              <w:spacing w:after="0" w:line="240" w:lineRule="auto"/>
              <w:jc w:val="center"/>
              <w:rPr>
                <w:rFonts w:ascii="Aptos" w:eastAsia="Times New Roman" w:hAnsi="Aptos" w:cs="Times New Roman"/>
                <w:b/>
                <w:bCs/>
                <w:color w:val="000000"/>
                <w:kern w:val="0"/>
                <w:sz w:val="20"/>
                <w:szCs w:val="20"/>
                <w:highlight w:val="cyan"/>
                <w14:ligatures w14:val="none"/>
              </w:rPr>
            </w:pPr>
            <w:r w:rsidRPr="00033DDC">
              <w:rPr>
                <w:rFonts w:ascii="Aptos" w:eastAsia="Times New Roman" w:hAnsi="Aptos" w:cs="Times New Roman"/>
                <w:b/>
                <w:bCs/>
                <w:kern w:val="0"/>
                <w:sz w:val="20"/>
                <w:szCs w:val="20"/>
                <w14:ligatures w14:val="none"/>
              </w:rPr>
              <w:t>Set-Aside or 30/10</w:t>
            </w:r>
          </w:p>
        </w:tc>
      </w:tr>
      <w:tr w:rsidR="00E53CE1" w:rsidRPr="00D774B3" w14:paraId="64D2940C" w14:textId="3B2AEA4F" w:rsidTr="009501D3">
        <w:trPr>
          <w:trHeight w:val="324"/>
        </w:trPr>
        <w:tc>
          <w:tcPr>
            <w:tcW w:w="990" w:type="dxa"/>
            <w:tcBorders>
              <w:top w:val="nil"/>
              <w:left w:val="single" w:sz="8" w:space="0" w:color="auto"/>
              <w:bottom w:val="single" w:sz="8" w:space="0" w:color="auto"/>
              <w:right w:val="single" w:sz="8" w:space="0" w:color="auto"/>
            </w:tcBorders>
          </w:tcPr>
          <w:p w14:paraId="1976FC86" w14:textId="1FD74D0C" w:rsidR="00E53CE1" w:rsidRPr="00D774B3" w:rsidRDefault="00E53CE1" w:rsidP="009C755F">
            <w:pPr>
              <w:spacing w:after="0" w:line="240" w:lineRule="auto"/>
              <w:jc w:val="center"/>
              <w:rPr>
                <w:rFonts w:ascii="Calibri" w:eastAsia="Times New Roman" w:hAnsi="Calibri" w:cs="Calibri"/>
                <w:color w:val="000000"/>
                <w:kern w:val="0"/>
                <w:sz w:val="20"/>
                <w:szCs w:val="20"/>
                <w14:ligatures w14:val="none"/>
              </w:rPr>
            </w:pPr>
            <w:r w:rsidRPr="00D774B3">
              <w:rPr>
                <w:rFonts w:ascii="Calibri" w:eastAsia="Times New Roman" w:hAnsi="Calibri" w:cs="Calibri"/>
                <w:color w:val="000000"/>
                <w:kern w:val="0"/>
                <w:sz w:val="20"/>
                <w:szCs w:val="20"/>
                <w14:ligatures w14:val="none"/>
              </w:rPr>
              <w:t>02</w:t>
            </w:r>
          </w:p>
        </w:tc>
        <w:tc>
          <w:tcPr>
            <w:tcW w:w="3690" w:type="dxa"/>
            <w:tcBorders>
              <w:top w:val="nil"/>
              <w:left w:val="single" w:sz="8" w:space="0" w:color="auto"/>
              <w:bottom w:val="single" w:sz="8" w:space="0" w:color="auto"/>
              <w:right w:val="single" w:sz="8" w:space="0" w:color="auto"/>
            </w:tcBorders>
            <w:vAlign w:val="center"/>
            <w:hideMark/>
          </w:tcPr>
          <w:p w14:paraId="61D86067" w14:textId="6F2807CE" w:rsidR="00E53CE1" w:rsidRPr="002A5059" w:rsidRDefault="00E53CE1" w:rsidP="002A5059">
            <w:pPr>
              <w:spacing w:after="0" w:line="240" w:lineRule="auto"/>
              <w:rPr>
                <w:rFonts w:ascii="Calibri" w:eastAsia="Times New Roman" w:hAnsi="Calibri" w:cs="Calibri"/>
                <w:color w:val="000000"/>
                <w:kern w:val="0"/>
                <w:sz w:val="20"/>
                <w:szCs w:val="20"/>
                <w14:ligatures w14:val="none"/>
              </w:rPr>
            </w:pPr>
            <w:r w:rsidRPr="00D774B3">
              <w:rPr>
                <w:rFonts w:ascii="Calibri" w:eastAsia="Times New Roman" w:hAnsi="Calibri" w:cs="Calibri"/>
                <w:color w:val="000000"/>
                <w:kern w:val="0"/>
                <w:sz w:val="20"/>
                <w:szCs w:val="20"/>
                <w14:ligatures w14:val="none"/>
              </w:rPr>
              <w:t>Demolition</w:t>
            </w:r>
            <w:r w:rsidR="00D13A4D">
              <w:rPr>
                <w:rFonts w:ascii="Calibri" w:eastAsia="Times New Roman" w:hAnsi="Calibri" w:cs="Calibri"/>
                <w:color w:val="000000"/>
                <w:kern w:val="0"/>
                <w:sz w:val="20"/>
                <w:szCs w:val="20"/>
                <w14:ligatures w14:val="none"/>
              </w:rPr>
              <w:t xml:space="preserve"> and Abatement</w:t>
            </w:r>
          </w:p>
        </w:tc>
        <w:tc>
          <w:tcPr>
            <w:tcW w:w="1260" w:type="dxa"/>
            <w:tcBorders>
              <w:top w:val="nil"/>
              <w:left w:val="nil"/>
              <w:bottom w:val="single" w:sz="8" w:space="0" w:color="auto"/>
              <w:right w:val="single" w:sz="8" w:space="0" w:color="auto"/>
            </w:tcBorders>
            <w:vAlign w:val="center"/>
            <w:hideMark/>
          </w:tcPr>
          <w:p w14:paraId="44F7291B" w14:textId="4FFA7643" w:rsidR="00E53CE1" w:rsidRPr="009501D3" w:rsidRDefault="00FA2A04" w:rsidP="002A5059">
            <w:pPr>
              <w:spacing w:after="0" w:line="240" w:lineRule="auto"/>
              <w:jc w:val="center"/>
              <w:rPr>
                <w:rFonts w:ascii="Calibri" w:eastAsia="Times New Roman" w:hAnsi="Calibri" w:cs="Calibri"/>
                <w:color w:val="000000"/>
                <w:kern w:val="0"/>
                <w:sz w:val="20"/>
                <w:szCs w:val="20"/>
                <w14:ligatures w14:val="none"/>
              </w:rPr>
            </w:pPr>
            <w:r w:rsidRPr="009501D3">
              <w:rPr>
                <w:rFonts w:ascii="Calibri" w:eastAsia="Times New Roman" w:hAnsi="Calibri" w:cs="Calibri"/>
                <w:color w:val="000000"/>
                <w:kern w:val="0"/>
                <w:sz w:val="20"/>
                <w:szCs w:val="20"/>
                <w14:ligatures w14:val="none"/>
              </w:rPr>
              <w:t>$</w:t>
            </w:r>
            <w:r w:rsidR="00D13A4D" w:rsidRPr="009501D3">
              <w:rPr>
                <w:rFonts w:ascii="Calibri" w:eastAsia="Times New Roman" w:hAnsi="Calibri" w:cs="Calibri"/>
                <w:color w:val="000000"/>
                <w:kern w:val="0"/>
                <w:sz w:val="20"/>
                <w:szCs w:val="20"/>
                <w14:ligatures w14:val="none"/>
              </w:rPr>
              <w:t>1,500,000</w:t>
            </w:r>
            <w:r w:rsidR="00E53CE1" w:rsidRPr="009501D3">
              <w:rPr>
                <w:rFonts w:ascii="Calibri" w:eastAsia="Times New Roman" w:hAnsi="Calibri" w:cs="Calibri"/>
                <w:color w:val="000000"/>
                <w:kern w:val="0"/>
                <w:sz w:val="20"/>
                <w:szCs w:val="20"/>
                <w14:ligatures w14:val="none"/>
              </w:rPr>
              <w:t xml:space="preserve"> </w:t>
            </w:r>
          </w:p>
        </w:tc>
        <w:tc>
          <w:tcPr>
            <w:tcW w:w="1080" w:type="dxa"/>
            <w:tcBorders>
              <w:top w:val="nil"/>
              <w:left w:val="nil"/>
              <w:bottom w:val="single" w:sz="8" w:space="0" w:color="auto"/>
              <w:right w:val="single" w:sz="8" w:space="0" w:color="auto"/>
            </w:tcBorders>
            <w:shd w:val="clear" w:color="000000" w:fill="FFFFFF"/>
            <w:vAlign w:val="center"/>
            <w:hideMark/>
          </w:tcPr>
          <w:p w14:paraId="2B0AD7EA" w14:textId="130D0F88" w:rsidR="00E53CE1" w:rsidRPr="002A5059" w:rsidRDefault="00CB517A" w:rsidP="004B4C39">
            <w:pPr>
              <w:spacing w:after="0" w:line="240" w:lineRule="auto"/>
              <w:jc w:val="center"/>
              <w:rPr>
                <w:rFonts w:ascii="Calibri" w:eastAsia="Times New Roman" w:hAnsi="Calibri" w:cs="Calibri"/>
                <w:b/>
                <w:bCs/>
                <w:color w:val="000000"/>
                <w:kern w:val="0"/>
                <w:sz w:val="20"/>
                <w:szCs w:val="20"/>
                <w14:ligatures w14:val="none"/>
              </w:rPr>
            </w:pPr>
            <w:r>
              <w:rPr>
                <w:rFonts w:ascii="Calibri" w:eastAsia="Times New Roman" w:hAnsi="Calibri" w:cs="Calibri"/>
                <w:b/>
                <w:bCs/>
                <w:color w:val="000000"/>
                <w:kern w:val="0"/>
                <w:sz w:val="20"/>
                <w:szCs w:val="20"/>
                <w14:ligatures w14:val="none"/>
              </w:rPr>
              <w:t>Yes</w:t>
            </w:r>
          </w:p>
        </w:tc>
        <w:tc>
          <w:tcPr>
            <w:tcW w:w="1890" w:type="dxa"/>
            <w:tcBorders>
              <w:top w:val="nil"/>
              <w:left w:val="nil"/>
              <w:bottom w:val="single" w:sz="8" w:space="0" w:color="auto"/>
              <w:right w:val="single" w:sz="8" w:space="0" w:color="auto"/>
            </w:tcBorders>
            <w:shd w:val="clear" w:color="000000" w:fill="FFFFFF"/>
            <w:vAlign w:val="center"/>
            <w:hideMark/>
          </w:tcPr>
          <w:p w14:paraId="5A09F97B" w14:textId="601DB9C6" w:rsidR="00E53CE1" w:rsidRPr="002A5059" w:rsidRDefault="00E53CE1" w:rsidP="002A5059">
            <w:pPr>
              <w:spacing w:after="0" w:line="240" w:lineRule="auto"/>
              <w:jc w:val="center"/>
              <w:rPr>
                <w:rFonts w:ascii="Calibri" w:eastAsia="Times New Roman" w:hAnsi="Calibri" w:cs="Calibri"/>
                <w:b/>
                <w:bCs/>
                <w:color w:val="000000"/>
                <w:kern w:val="0"/>
                <w:sz w:val="20"/>
                <w:szCs w:val="20"/>
                <w14:ligatures w14:val="none"/>
              </w:rPr>
            </w:pPr>
            <w:r w:rsidRPr="002A5059">
              <w:rPr>
                <w:rFonts w:ascii="Calibri" w:eastAsia="Times New Roman" w:hAnsi="Calibri" w:cs="Calibri"/>
                <w:b/>
                <w:bCs/>
                <w:color w:val="000000"/>
                <w:kern w:val="0"/>
                <w:sz w:val="20"/>
                <w:szCs w:val="20"/>
                <w14:ligatures w14:val="none"/>
              </w:rPr>
              <w:t> </w:t>
            </w:r>
            <w:r>
              <w:rPr>
                <w:rFonts w:ascii="Calibri" w:eastAsia="Times New Roman" w:hAnsi="Calibri" w:cs="Calibri"/>
                <w:b/>
                <w:bCs/>
                <w:color w:val="000000"/>
                <w:kern w:val="0"/>
                <w:sz w:val="20"/>
                <w:szCs w:val="20"/>
                <w14:ligatures w14:val="none"/>
              </w:rPr>
              <w:t>Demol</w:t>
            </w:r>
            <w:r w:rsidR="00E22B28">
              <w:rPr>
                <w:rFonts w:ascii="Calibri" w:eastAsia="Times New Roman" w:hAnsi="Calibri" w:cs="Calibri"/>
                <w:b/>
                <w:bCs/>
                <w:color w:val="000000"/>
                <w:kern w:val="0"/>
                <w:sz w:val="20"/>
                <w:szCs w:val="20"/>
                <w14:ligatures w14:val="none"/>
              </w:rPr>
              <w:t>i</w:t>
            </w:r>
            <w:r>
              <w:rPr>
                <w:rFonts w:ascii="Calibri" w:eastAsia="Times New Roman" w:hAnsi="Calibri" w:cs="Calibri"/>
                <w:b/>
                <w:bCs/>
                <w:color w:val="000000"/>
                <w:kern w:val="0"/>
                <w:sz w:val="20"/>
                <w:szCs w:val="20"/>
                <w14:ligatures w14:val="none"/>
              </w:rPr>
              <w:t>tion</w:t>
            </w:r>
          </w:p>
        </w:tc>
        <w:tc>
          <w:tcPr>
            <w:tcW w:w="1350" w:type="dxa"/>
            <w:tcBorders>
              <w:top w:val="nil"/>
              <w:left w:val="nil"/>
              <w:bottom w:val="single" w:sz="8" w:space="0" w:color="auto"/>
              <w:right w:val="single" w:sz="8" w:space="0" w:color="auto"/>
            </w:tcBorders>
            <w:shd w:val="clear" w:color="000000" w:fill="FFFFCC"/>
            <w:vAlign w:val="center"/>
          </w:tcPr>
          <w:p w14:paraId="4BB4DCD8" w14:textId="7AD306EF" w:rsidR="00E53CE1" w:rsidRPr="002A5059" w:rsidRDefault="00D13A4D" w:rsidP="002A5059">
            <w:pPr>
              <w:spacing w:after="0" w:line="240" w:lineRule="auto"/>
              <w:jc w:val="center"/>
              <w:rPr>
                <w:rFonts w:ascii="Calibri" w:eastAsia="Times New Roman" w:hAnsi="Calibri" w:cs="Calibri"/>
                <w:b/>
                <w:bCs/>
                <w:color w:val="000000"/>
                <w:kern w:val="0"/>
                <w:sz w:val="20"/>
                <w:szCs w:val="20"/>
                <w14:ligatures w14:val="none"/>
              </w:rPr>
            </w:pPr>
            <w:r>
              <w:rPr>
                <w:rFonts w:ascii="Calibri" w:eastAsia="Times New Roman" w:hAnsi="Calibri" w:cs="Calibri"/>
                <w:b/>
                <w:bCs/>
                <w:color w:val="000000"/>
                <w:kern w:val="0"/>
                <w:sz w:val="20"/>
                <w:szCs w:val="20"/>
                <w14:ligatures w14:val="none"/>
              </w:rPr>
              <w:t>30/10</w:t>
            </w:r>
          </w:p>
        </w:tc>
      </w:tr>
      <w:tr w:rsidR="00386D2F" w:rsidRPr="00D774B3" w14:paraId="24629720" w14:textId="01D31B12" w:rsidTr="009501D3">
        <w:trPr>
          <w:trHeight w:val="324"/>
        </w:trPr>
        <w:tc>
          <w:tcPr>
            <w:tcW w:w="990" w:type="dxa"/>
            <w:tcBorders>
              <w:top w:val="nil"/>
              <w:left w:val="single" w:sz="8" w:space="0" w:color="auto"/>
              <w:bottom w:val="single" w:sz="8" w:space="0" w:color="auto"/>
              <w:right w:val="single" w:sz="8" w:space="0" w:color="auto"/>
            </w:tcBorders>
          </w:tcPr>
          <w:p w14:paraId="61BD72C7" w14:textId="5164B7EC" w:rsidR="00386D2F" w:rsidRPr="00D774B3" w:rsidRDefault="00386D2F" w:rsidP="00386D2F">
            <w:pPr>
              <w:spacing w:after="0" w:line="240" w:lineRule="auto"/>
              <w:jc w:val="center"/>
              <w:rPr>
                <w:rFonts w:ascii="Calibri" w:eastAsia="Times New Roman" w:hAnsi="Calibri" w:cs="Calibri"/>
                <w:color w:val="000000"/>
                <w:kern w:val="0"/>
                <w:sz w:val="20"/>
                <w:szCs w:val="20"/>
                <w14:ligatures w14:val="none"/>
              </w:rPr>
            </w:pPr>
            <w:r w:rsidRPr="00D774B3">
              <w:rPr>
                <w:rFonts w:ascii="Calibri" w:eastAsia="Times New Roman" w:hAnsi="Calibri" w:cs="Calibri"/>
                <w:color w:val="000000"/>
                <w:kern w:val="0"/>
                <w:sz w:val="20"/>
                <w:szCs w:val="20"/>
                <w14:ligatures w14:val="none"/>
              </w:rPr>
              <w:t>17</w:t>
            </w:r>
          </w:p>
        </w:tc>
        <w:tc>
          <w:tcPr>
            <w:tcW w:w="3690" w:type="dxa"/>
            <w:tcBorders>
              <w:top w:val="nil"/>
              <w:left w:val="single" w:sz="8" w:space="0" w:color="auto"/>
              <w:bottom w:val="single" w:sz="8" w:space="0" w:color="auto"/>
              <w:right w:val="single" w:sz="8" w:space="0" w:color="auto"/>
            </w:tcBorders>
            <w:vAlign w:val="center"/>
            <w:hideMark/>
          </w:tcPr>
          <w:p w14:paraId="3A06321E" w14:textId="286A10CD" w:rsidR="00386D2F" w:rsidRPr="002A5059" w:rsidRDefault="00386D2F" w:rsidP="00386D2F">
            <w:pPr>
              <w:spacing w:after="0" w:line="240" w:lineRule="auto"/>
              <w:rPr>
                <w:rFonts w:ascii="Calibri" w:eastAsia="Times New Roman" w:hAnsi="Calibri" w:cs="Calibri"/>
                <w:color w:val="000000"/>
                <w:kern w:val="0"/>
                <w:sz w:val="20"/>
                <w:szCs w:val="20"/>
                <w14:ligatures w14:val="none"/>
              </w:rPr>
            </w:pPr>
            <w:r w:rsidRPr="002A5059">
              <w:rPr>
                <w:rFonts w:ascii="Calibri" w:eastAsia="Times New Roman" w:hAnsi="Calibri" w:cs="Calibri"/>
                <w:color w:val="000000"/>
                <w:kern w:val="0"/>
                <w:sz w:val="20"/>
                <w:szCs w:val="20"/>
                <w14:ligatures w14:val="none"/>
              </w:rPr>
              <w:t>Drywall</w:t>
            </w:r>
            <w:r w:rsidR="00A6418A">
              <w:rPr>
                <w:rFonts w:ascii="Calibri" w:eastAsia="Times New Roman" w:hAnsi="Calibri" w:cs="Calibri"/>
                <w:color w:val="000000"/>
                <w:kern w:val="0"/>
                <w:sz w:val="20"/>
                <w:szCs w:val="20"/>
                <w14:ligatures w14:val="none"/>
              </w:rPr>
              <w:t xml:space="preserve"> and Framing</w:t>
            </w:r>
          </w:p>
        </w:tc>
        <w:tc>
          <w:tcPr>
            <w:tcW w:w="1260" w:type="dxa"/>
            <w:tcBorders>
              <w:top w:val="nil"/>
              <w:left w:val="nil"/>
              <w:bottom w:val="single" w:sz="8" w:space="0" w:color="auto"/>
              <w:right w:val="single" w:sz="8" w:space="0" w:color="auto"/>
            </w:tcBorders>
            <w:vAlign w:val="center"/>
            <w:hideMark/>
          </w:tcPr>
          <w:p w14:paraId="1ABD7840" w14:textId="0796BF80" w:rsidR="00386D2F" w:rsidRPr="009501D3" w:rsidRDefault="00386D2F" w:rsidP="00386D2F">
            <w:pPr>
              <w:spacing w:after="0" w:line="240" w:lineRule="auto"/>
              <w:jc w:val="center"/>
              <w:rPr>
                <w:rFonts w:ascii="Calibri" w:eastAsia="Times New Roman" w:hAnsi="Calibri" w:cs="Calibri"/>
                <w:color w:val="000000"/>
                <w:kern w:val="0"/>
                <w:sz w:val="20"/>
                <w:szCs w:val="20"/>
                <w14:ligatures w14:val="none"/>
              </w:rPr>
            </w:pPr>
            <w:r w:rsidRPr="009501D3">
              <w:rPr>
                <w:rFonts w:ascii="Calibri" w:eastAsia="Times New Roman" w:hAnsi="Calibri" w:cs="Calibri"/>
                <w:color w:val="000000"/>
                <w:kern w:val="0"/>
                <w:sz w:val="20"/>
                <w:szCs w:val="20"/>
                <w14:ligatures w14:val="none"/>
              </w:rPr>
              <w:t>$</w:t>
            </w:r>
            <w:r w:rsidR="002813B2">
              <w:rPr>
                <w:rFonts w:ascii="Calibri" w:eastAsia="Times New Roman" w:hAnsi="Calibri" w:cs="Calibri"/>
                <w:color w:val="000000"/>
                <w:kern w:val="0"/>
                <w:sz w:val="20"/>
                <w:szCs w:val="20"/>
                <w14:ligatures w14:val="none"/>
              </w:rPr>
              <w:t>1,000</w:t>
            </w:r>
            <w:r w:rsidR="005D4BEC" w:rsidRPr="009501D3">
              <w:rPr>
                <w:rFonts w:ascii="Calibri" w:eastAsia="Times New Roman" w:hAnsi="Calibri" w:cs="Calibri"/>
                <w:color w:val="000000"/>
                <w:kern w:val="0"/>
                <w:sz w:val="20"/>
                <w:szCs w:val="20"/>
                <w14:ligatures w14:val="none"/>
              </w:rPr>
              <w:t>,000</w:t>
            </w:r>
            <w:r w:rsidRPr="009501D3">
              <w:rPr>
                <w:rFonts w:ascii="Calibri" w:eastAsia="Times New Roman" w:hAnsi="Calibri" w:cs="Calibri"/>
                <w:color w:val="000000"/>
                <w:kern w:val="0"/>
                <w:sz w:val="20"/>
                <w:szCs w:val="20"/>
                <w14:ligatures w14:val="none"/>
              </w:rPr>
              <w:t xml:space="preserve"> </w:t>
            </w:r>
          </w:p>
        </w:tc>
        <w:tc>
          <w:tcPr>
            <w:tcW w:w="1080" w:type="dxa"/>
            <w:tcBorders>
              <w:top w:val="nil"/>
              <w:left w:val="nil"/>
              <w:bottom w:val="single" w:sz="8" w:space="0" w:color="auto"/>
              <w:right w:val="single" w:sz="8" w:space="0" w:color="auto"/>
            </w:tcBorders>
            <w:shd w:val="clear" w:color="000000" w:fill="FFFFFF"/>
            <w:vAlign w:val="center"/>
            <w:hideMark/>
          </w:tcPr>
          <w:p w14:paraId="2BA6D394" w14:textId="16E3DBD2" w:rsidR="00386D2F" w:rsidRPr="002A5059" w:rsidRDefault="00386D2F" w:rsidP="00386D2F">
            <w:pPr>
              <w:spacing w:after="0" w:line="240" w:lineRule="auto"/>
              <w:jc w:val="center"/>
              <w:rPr>
                <w:rFonts w:ascii="Calibri" w:eastAsia="Times New Roman" w:hAnsi="Calibri" w:cs="Calibri"/>
                <w:b/>
                <w:bCs/>
                <w:color w:val="000000"/>
                <w:kern w:val="0"/>
                <w:sz w:val="20"/>
                <w:szCs w:val="20"/>
                <w14:ligatures w14:val="none"/>
              </w:rPr>
            </w:pPr>
            <w:r w:rsidRPr="00D774B3">
              <w:rPr>
                <w:rFonts w:ascii="Calibri" w:eastAsia="Times New Roman" w:hAnsi="Calibri" w:cs="Calibri"/>
                <w:b/>
                <w:bCs/>
                <w:color w:val="000000"/>
                <w:kern w:val="0"/>
                <w:sz w:val="20"/>
                <w:szCs w:val="20"/>
                <w14:ligatures w14:val="none"/>
              </w:rPr>
              <w:t>Yes</w:t>
            </w:r>
          </w:p>
        </w:tc>
        <w:tc>
          <w:tcPr>
            <w:tcW w:w="1890" w:type="dxa"/>
            <w:tcBorders>
              <w:top w:val="nil"/>
              <w:left w:val="nil"/>
              <w:bottom w:val="single" w:sz="8" w:space="0" w:color="auto"/>
              <w:right w:val="single" w:sz="8" w:space="0" w:color="auto"/>
            </w:tcBorders>
            <w:shd w:val="clear" w:color="000000" w:fill="FFFFFF"/>
            <w:vAlign w:val="center"/>
            <w:hideMark/>
          </w:tcPr>
          <w:p w14:paraId="3A0F94FB" w14:textId="2FE2AC31" w:rsidR="00386D2F" w:rsidRPr="002A5059" w:rsidRDefault="00386D2F" w:rsidP="00386D2F">
            <w:pPr>
              <w:spacing w:after="0" w:line="240" w:lineRule="auto"/>
              <w:jc w:val="center"/>
              <w:rPr>
                <w:rFonts w:ascii="Calibri" w:eastAsia="Times New Roman" w:hAnsi="Calibri" w:cs="Calibri"/>
                <w:b/>
                <w:bCs/>
                <w:color w:val="000000"/>
                <w:kern w:val="0"/>
                <w:sz w:val="20"/>
                <w:szCs w:val="20"/>
                <w14:ligatures w14:val="none"/>
              </w:rPr>
            </w:pPr>
            <w:r>
              <w:rPr>
                <w:rFonts w:ascii="Calibri" w:eastAsia="Times New Roman" w:hAnsi="Calibri" w:cs="Calibri"/>
                <w:b/>
                <w:bCs/>
                <w:color w:val="000000"/>
                <w:kern w:val="0"/>
                <w:sz w:val="20"/>
                <w:szCs w:val="20"/>
                <w14:ligatures w14:val="none"/>
              </w:rPr>
              <w:t>Carpentry/Millwork</w:t>
            </w:r>
          </w:p>
        </w:tc>
        <w:tc>
          <w:tcPr>
            <w:tcW w:w="1350" w:type="dxa"/>
            <w:tcBorders>
              <w:top w:val="nil"/>
              <w:left w:val="nil"/>
              <w:bottom w:val="single" w:sz="8" w:space="0" w:color="auto"/>
              <w:right w:val="single" w:sz="8" w:space="0" w:color="auto"/>
            </w:tcBorders>
            <w:shd w:val="clear" w:color="000000" w:fill="FFFFCC"/>
            <w:vAlign w:val="center"/>
          </w:tcPr>
          <w:p w14:paraId="02D32E37" w14:textId="73CEF150" w:rsidR="00386D2F" w:rsidRPr="002A5059" w:rsidRDefault="00386D2F" w:rsidP="00386D2F">
            <w:pPr>
              <w:spacing w:after="0" w:line="240" w:lineRule="auto"/>
              <w:jc w:val="center"/>
              <w:rPr>
                <w:rFonts w:ascii="Calibri" w:eastAsia="Times New Roman" w:hAnsi="Calibri" w:cs="Calibri"/>
                <w:b/>
                <w:bCs/>
                <w:color w:val="000000"/>
                <w:kern w:val="0"/>
                <w:sz w:val="20"/>
                <w:szCs w:val="20"/>
                <w14:ligatures w14:val="none"/>
              </w:rPr>
            </w:pPr>
            <w:r w:rsidRPr="00D774B3">
              <w:rPr>
                <w:rFonts w:ascii="Calibri" w:eastAsia="Times New Roman" w:hAnsi="Calibri" w:cs="Calibri"/>
                <w:b/>
                <w:bCs/>
                <w:color w:val="000000"/>
                <w:kern w:val="0"/>
                <w:sz w:val="20"/>
                <w:szCs w:val="20"/>
                <w14:ligatures w14:val="none"/>
              </w:rPr>
              <w:t>30/10</w:t>
            </w:r>
          </w:p>
        </w:tc>
      </w:tr>
      <w:tr w:rsidR="005D4BEC" w:rsidRPr="00D774B3" w14:paraId="4958628B" w14:textId="72179F8A" w:rsidTr="009501D3">
        <w:trPr>
          <w:trHeight w:val="324"/>
        </w:trPr>
        <w:tc>
          <w:tcPr>
            <w:tcW w:w="990" w:type="dxa"/>
            <w:tcBorders>
              <w:top w:val="nil"/>
              <w:left w:val="single" w:sz="8" w:space="0" w:color="auto"/>
              <w:bottom w:val="single" w:sz="8" w:space="0" w:color="auto"/>
              <w:right w:val="single" w:sz="8" w:space="0" w:color="auto"/>
            </w:tcBorders>
          </w:tcPr>
          <w:p w14:paraId="0E70599C" w14:textId="024E8151" w:rsidR="005D4BEC" w:rsidRPr="00D774B3" w:rsidRDefault="005D4BEC" w:rsidP="005D4BEC">
            <w:pPr>
              <w:spacing w:after="0" w:line="240" w:lineRule="auto"/>
              <w:jc w:val="center"/>
              <w:rPr>
                <w:rFonts w:ascii="Calibri" w:eastAsia="Times New Roman" w:hAnsi="Calibri" w:cs="Calibri"/>
                <w:color w:val="000000"/>
                <w:kern w:val="0"/>
                <w:sz w:val="20"/>
                <w:szCs w:val="20"/>
                <w14:ligatures w14:val="none"/>
              </w:rPr>
            </w:pPr>
            <w:r w:rsidRPr="00D774B3">
              <w:rPr>
                <w:rFonts w:ascii="Calibri" w:eastAsia="Times New Roman" w:hAnsi="Calibri" w:cs="Calibri"/>
                <w:color w:val="000000"/>
                <w:kern w:val="0"/>
                <w:sz w:val="20"/>
                <w:szCs w:val="20"/>
                <w14:ligatures w14:val="none"/>
              </w:rPr>
              <w:t>3</w:t>
            </w:r>
            <w:r w:rsidR="00CB517A">
              <w:rPr>
                <w:rFonts w:ascii="Calibri" w:eastAsia="Times New Roman" w:hAnsi="Calibri" w:cs="Calibri"/>
                <w:color w:val="000000"/>
                <w:kern w:val="0"/>
                <w:sz w:val="20"/>
                <w:szCs w:val="20"/>
                <w14:ligatures w14:val="none"/>
              </w:rPr>
              <w:t>0</w:t>
            </w:r>
          </w:p>
        </w:tc>
        <w:tc>
          <w:tcPr>
            <w:tcW w:w="3690" w:type="dxa"/>
            <w:tcBorders>
              <w:top w:val="nil"/>
              <w:left w:val="single" w:sz="8" w:space="0" w:color="auto"/>
              <w:bottom w:val="single" w:sz="8" w:space="0" w:color="auto"/>
              <w:right w:val="single" w:sz="8" w:space="0" w:color="auto"/>
            </w:tcBorders>
            <w:vAlign w:val="center"/>
            <w:hideMark/>
          </w:tcPr>
          <w:p w14:paraId="1A5A0BDC" w14:textId="4EF0FEEB" w:rsidR="005D4BEC" w:rsidRPr="002A5059" w:rsidRDefault="005D4BEC" w:rsidP="005D4BEC">
            <w:pPr>
              <w:spacing w:after="0" w:line="240" w:lineRule="auto"/>
              <w:rPr>
                <w:rFonts w:ascii="Calibri" w:eastAsia="Times New Roman" w:hAnsi="Calibri" w:cs="Calibri"/>
                <w:color w:val="000000"/>
                <w:kern w:val="0"/>
                <w:sz w:val="20"/>
                <w:szCs w:val="20"/>
                <w14:ligatures w14:val="none"/>
              </w:rPr>
            </w:pPr>
            <w:r w:rsidRPr="002A5059">
              <w:rPr>
                <w:rFonts w:ascii="Calibri" w:eastAsia="Times New Roman" w:hAnsi="Calibri" w:cs="Calibri"/>
                <w:color w:val="000000"/>
                <w:kern w:val="0"/>
                <w:sz w:val="20"/>
                <w:szCs w:val="20"/>
                <w14:ligatures w14:val="none"/>
              </w:rPr>
              <w:t>Plumbing</w:t>
            </w:r>
          </w:p>
        </w:tc>
        <w:tc>
          <w:tcPr>
            <w:tcW w:w="1260" w:type="dxa"/>
            <w:tcBorders>
              <w:top w:val="nil"/>
              <w:left w:val="nil"/>
              <w:bottom w:val="single" w:sz="8" w:space="0" w:color="auto"/>
              <w:right w:val="single" w:sz="8" w:space="0" w:color="auto"/>
            </w:tcBorders>
            <w:vAlign w:val="center"/>
            <w:hideMark/>
          </w:tcPr>
          <w:p w14:paraId="0B85B677" w14:textId="2553CD1D" w:rsidR="005D4BEC" w:rsidRPr="009501D3" w:rsidRDefault="005D4BEC" w:rsidP="005D4BEC">
            <w:pPr>
              <w:spacing w:after="0" w:line="240" w:lineRule="auto"/>
              <w:jc w:val="center"/>
              <w:rPr>
                <w:rFonts w:ascii="Calibri" w:eastAsia="Times New Roman" w:hAnsi="Calibri" w:cs="Calibri"/>
                <w:color w:val="000000"/>
                <w:kern w:val="0"/>
                <w:sz w:val="20"/>
                <w:szCs w:val="20"/>
                <w14:ligatures w14:val="none"/>
              </w:rPr>
            </w:pPr>
            <w:r w:rsidRPr="009501D3">
              <w:rPr>
                <w:rFonts w:ascii="Calibri" w:eastAsia="Times New Roman" w:hAnsi="Calibri" w:cs="Calibri"/>
                <w:color w:val="000000"/>
                <w:kern w:val="0"/>
                <w:sz w:val="20"/>
                <w:szCs w:val="20"/>
                <w14:ligatures w14:val="none"/>
              </w:rPr>
              <w:t>$2</w:t>
            </w:r>
            <w:r w:rsidR="001D0E3C" w:rsidRPr="009501D3">
              <w:rPr>
                <w:rFonts w:ascii="Calibri" w:eastAsia="Times New Roman" w:hAnsi="Calibri" w:cs="Calibri"/>
                <w:color w:val="000000"/>
                <w:kern w:val="0"/>
                <w:sz w:val="20"/>
                <w:szCs w:val="20"/>
                <w14:ligatures w14:val="none"/>
              </w:rPr>
              <w:t>,675</w:t>
            </w:r>
            <w:r w:rsidRPr="009501D3">
              <w:rPr>
                <w:rFonts w:ascii="Calibri" w:eastAsia="Times New Roman" w:hAnsi="Calibri" w:cs="Calibri"/>
                <w:color w:val="000000"/>
                <w:kern w:val="0"/>
                <w:sz w:val="20"/>
                <w:szCs w:val="20"/>
                <w14:ligatures w14:val="none"/>
              </w:rPr>
              <w:t xml:space="preserve">,000 </w:t>
            </w:r>
          </w:p>
        </w:tc>
        <w:tc>
          <w:tcPr>
            <w:tcW w:w="1080" w:type="dxa"/>
            <w:tcBorders>
              <w:top w:val="nil"/>
              <w:left w:val="nil"/>
              <w:bottom w:val="single" w:sz="8" w:space="0" w:color="auto"/>
              <w:right w:val="single" w:sz="8" w:space="0" w:color="auto"/>
            </w:tcBorders>
            <w:shd w:val="clear" w:color="000000" w:fill="FFFFFF"/>
            <w:vAlign w:val="center"/>
            <w:hideMark/>
          </w:tcPr>
          <w:p w14:paraId="0AF73D5C" w14:textId="67819FA8" w:rsidR="005D4BEC" w:rsidRPr="002A5059" w:rsidRDefault="005D4BEC" w:rsidP="005D4BEC">
            <w:pPr>
              <w:spacing w:after="0" w:line="240" w:lineRule="auto"/>
              <w:jc w:val="center"/>
              <w:rPr>
                <w:rFonts w:ascii="Calibri" w:eastAsia="Times New Roman" w:hAnsi="Calibri" w:cs="Calibri"/>
                <w:b/>
                <w:bCs/>
                <w:color w:val="000000"/>
                <w:kern w:val="0"/>
                <w:sz w:val="20"/>
                <w:szCs w:val="20"/>
                <w14:ligatures w14:val="none"/>
              </w:rPr>
            </w:pPr>
            <w:r w:rsidRPr="00D774B3">
              <w:rPr>
                <w:rFonts w:ascii="Calibri" w:eastAsia="Times New Roman" w:hAnsi="Calibri" w:cs="Calibri"/>
                <w:b/>
                <w:bCs/>
                <w:color w:val="000000"/>
                <w:kern w:val="0"/>
                <w:sz w:val="20"/>
                <w:szCs w:val="20"/>
                <w14:ligatures w14:val="none"/>
              </w:rPr>
              <w:t>Yes</w:t>
            </w:r>
          </w:p>
        </w:tc>
        <w:tc>
          <w:tcPr>
            <w:tcW w:w="1890" w:type="dxa"/>
            <w:tcBorders>
              <w:top w:val="nil"/>
              <w:left w:val="nil"/>
              <w:bottom w:val="single" w:sz="8" w:space="0" w:color="auto"/>
              <w:right w:val="single" w:sz="8" w:space="0" w:color="auto"/>
            </w:tcBorders>
            <w:shd w:val="clear" w:color="000000" w:fill="FFFFFF"/>
            <w:vAlign w:val="center"/>
            <w:hideMark/>
          </w:tcPr>
          <w:p w14:paraId="49F9B03D" w14:textId="6963D81B" w:rsidR="005D4BEC" w:rsidRPr="002A5059" w:rsidRDefault="005D4BEC" w:rsidP="005D4BEC">
            <w:pPr>
              <w:spacing w:after="0" w:line="240" w:lineRule="auto"/>
              <w:jc w:val="center"/>
              <w:rPr>
                <w:rFonts w:ascii="Calibri" w:eastAsia="Times New Roman" w:hAnsi="Calibri" w:cs="Calibri"/>
                <w:b/>
                <w:bCs/>
                <w:color w:val="000000"/>
                <w:kern w:val="0"/>
                <w:sz w:val="20"/>
                <w:szCs w:val="20"/>
                <w14:ligatures w14:val="none"/>
              </w:rPr>
            </w:pPr>
            <w:r>
              <w:rPr>
                <w:rFonts w:ascii="Calibri" w:eastAsia="Times New Roman" w:hAnsi="Calibri" w:cs="Calibri"/>
                <w:b/>
                <w:bCs/>
                <w:color w:val="000000"/>
                <w:kern w:val="0"/>
                <w:sz w:val="20"/>
                <w:szCs w:val="20"/>
                <w14:ligatures w14:val="none"/>
              </w:rPr>
              <w:t xml:space="preserve">Plumbing </w:t>
            </w:r>
            <w:r w:rsidRPr="002A5059">
              <w:rPr>
                <w:rFonts w:ascii="Calibri" w:eastAsia="Times New Roman" w:hAnsi="Calibri" w:cs="Calibri"/>
                <w:b/>
                <w:bCs/>
                <w:color w:val="000000"/>
                <w:kern w:val="0"/>
                <w:sz w:val="20"/>
                <w:szCs w:val="20"/>
                <w14:ligatures w14:val="none"/>
              </w:rPr>
              <w:t> </w:t>
            </w:r>
          </w:p>
        </w:tc>
        <w:tc>
          <w:tcPr>
            <w:tcW w:w="1350" w:type="dxa"/>
            <w:tcBorders>
              <w:top w:val="nil"/>
              <w:left w:val="nil"/>
              <w:bottom w:val="single" w:sz="8" w:space="0" w:color="auto"/>
              <w:right w:val="single" w:sz="8" w:space="0" w:color="auto"/>
            </w:tcBorders>
            <w:shd w:val="clear" w:color="000000" w:fill="FFFFCC"/>
            <w:vAlign w:val="center"/>
          </w:tcPr>
          <w:p w14:paraId="0AEAE862" w14:textId="67B648E8" w:rsidR="005D4BEC" w:rsidRPr="002A5059" w:rsidRDefault="005D4BEC" w:rsidP="005D4BEC">
            <w:pPr>
              <w:spacing w:after="0" w:line="240" w:lineRule="auto"/>
              <w:jc w:val="center"/>
              <w:rPr>
                <w:rFonts w:ascii="Calibri" w:eastAsia="Times New Roman" w:hAnsi="Calibri" w:cs="Calibri"/>
                <w:b/>
                <w:bCs/>
                <w:color w:val="000000"/>
                <w:kern w:val="0"/>
                <w:sz w:val="20"/>
                <w:szCs w:val="20"/>
                <w14:ligatures w14:val="none"/>
              </w:rPr>
            </w:pPr>
            <w:r>
              <w:rPr>
                <w:rFonts w:ascii="Calibri" w:eastAsia="Times New Roman" w:hAnsi="Calibri" w:cs="Calibri"/>
                <w:b/>
                <w:bCs/>
                <w:color w:val="000000"/>
                <w:kern w:val="0"/>
                <w:sz w:val="20"/>
                <w:szCs w:val="20"/>
                <w14:ligatures w14:val="none"/>
              </w:rPr>
              <w:t>30/10</w:t>
            </w:r>
          </w:p>
        </w:tc>
      </w:tr>
      <w:tr w:rsidR="005D4BEC" w:rsidRPr="00D774B3" w14:paraId="216D10D8" w14:textId="1B9A47AF" w:rsidTr="00E22B28">
        <w:trPr>
          <w:trHeight w:val="324"/>
        </w:trPr>
        <w:tc>
          <w:tcPr>
            <w:tcW w:w="990" w:type="dxa"/>
            <w:tcBorders>
              <w:top w:val="nil"/>
              <w:left w:val="single" w:sz="8" w:space="0" w:color="auto"/>
              <w:bottom w:val="single" w:sz="8" w:space="0" w:color="auto"/>
              <w:right w:val="single" w:sz="8" w:space="0" w:color="auto"/>
            </w:tcBorders>
          </w:tcPr>
          <w:p w14:paraId="048320C7" w14:textId="24FC4C10" w:rsidR="005D4BEC" w:rsidRPr="00D774B3" w:rsidRDefault="005D4BEC" w:rsidP="005D4BEC">
            <w:pPr>
              <w:spacing w:after="0" w:line="240" w:lineRule="auto"/>
              <w:jc w:val="center"/>
              <w:rPr>
                <w:rFonts w:ascii="Calibri" w:eastAsia="Times New Roman" w:hAnsi="Calibri" w:cs="Calibri"/>
                <w:color w:val="000000"/>
                <w:kern w:val="0"/>
                <w:sz w:val="20"/>
                <w:szCs w:val="20"/>
                <w14:ligatures w14:val="none"/>
              </w:rPr>
            </w:pPr>
            <w:r w:rsidRPr="00D774B3">
              <w:rPr>
                <w:rFonts w:ascii="Calibri" w:eastAsia="Times New Roman" w:hAnsi="Calibri" w:cs="Calibri"/>
                <w:color w:val="000000"/>
                <w:kern w:val="0"/>
                <w:sz w:val="20"/>
                <w:szCs w:val="20"/>
                <w14:ligatures w14:val="none"/>
              </w:rPr>
              <w:t>3</w:t>
            </w:r>
            <w:r w:rsidR="00CB517A">
              <w:rPr>
                <w:rFonts w:ascii="Calibri" w:eastAsia="Times New Roman" w:hAnsi="Calibri" w:cs="Calibri"/>
                <w:color w:val="000000"/>
                <w:kern w:val="0"/>
                <w:sz w:val="20"/>
                <w:szCs w:val="20"/>
                <w14:ligatures w14:val="none"/>
              </w:rPr>
              <w:t>1</w:t>
            </w:r>
          </w:p>
        </w:tc>
        <w:tc>
          <w:tcPr>
            <w:tcW w:w="3690" w:type="dxa"/>
            <w:tcBorders>
              <w:top w:val="nil"/>
              <w:left w:val="single" w:sz="8" w:space="0" w:color="auto"/>
              <w:bottom w:val="single" w:sz="8" w:space="0" w:color="auto"/>
              <w:right w:val="single" w:sz="8" w:space="0" w:color="auto"/>
            </w:tcBorders>
            <w:vAlign w:val="center"/>
            <w:hideMark/>
          </w:tcPr>
          <w:p w14:paraId="5EC943C3" w14:textId="7C002552" w:rsidR="005D4BEC" w:rsidRPr="002A5059" w:rsidRDefault="005D4BEC" w:rsidP="005D4BEC">
            <w:pPr>
              <w:spacing w:after="0" w:line="240" w:lineRule="auto"/>
              <w:rPr>
                <w:rFonts w:ascii="Calibri" w:eastAsia="Times New Roman" w:hAnsi="Calibri" w:cs="Calibri"/>
                <w:color w:val="000000"/>
                <w:kern w:val="0"/>
                <w:sz w:val="20"/>
                <w:szCs w:val="20"/>
                <w14:ligatures w14:val="none"/>
              </w:rPr>
            </w:pPr>
            <w:r w:rsidRPr="002A5059">
              <w:rPr>
                <w:rFonts w:ascii="Calibri" w:eastAsia="Times New Roman" w:hAnsi="Calibri" w:cs="Calibri"/>
                <w:color w:val="000000"/>
                <w:kern w:val="0"/>
                <w:sz w:val="20"/>
                <w:szCs w:val="20"/>
                <w14:ligatures w14:val="none"/>
              </w:rPr>
              <w:t>HVAC</w:t>
            </w:r>
            <w:r w:rsidR="009501D3">
              <w:rPr>
                <w:rFonts w:ascii="Calibri" w:eastAsia="Times New Roman" w:hAnsi="Calibri" w:cs="Calibri"/>
                <w:color w:val="000000"/>
                <w:kern w:val="0"/>
                <w:sz w:val="20"/>
                <w:szCs w:val="20"/>
                <w14:ligatures w14:val="none"/>
              </w:rPr>
              <w:t xml:space="preserve">  </w:t>
            </w:r>
          </w:p>
        </w:tc>
        <w:tc>
          <w:tcPr>
            <w:tcW w:w="1260" w:type="dxa"/>
            <w:tcBorders>
              <w:top w:val="nil"/>
              <w:left w:val="nil"/>
              <w:bottom w:val="single" w:sz="8" w:space="0" w:color="auto"/>
              <w:right w:val="single" w:sz="8" w:space="0" w:color="auto"/>
            </w:tcBorders>
            <w:vAlign w:val="center"/>
            <w:hideMark/>
          </w:tcPr>
          <w:p w14:paraId="6A3984CD" w14:textId="40A486A4" w:rsidR="005D4BEC" w:rsidRPr="009501D3" w:rsidRDefault="005D4BEC" w:rsidP="005D4BEC">
            <w:pPr>
              <w:spacing w:after="0" w:line="240" w:lineRule="auto"/>
              <w:jc w:val="center"/>
              <w:rPr>
                <w:rFonts w:ascii="Calibri" w:eastAsia="Times New Roman" w:hAnsi="Calibri" w:cs="Calibri"/>
                <w:color w:val="000000"/>
                <w:kern w:val="0"/>
                <w:sz w:val="20"/>
                <w:szCs w:val="20"/>
                <w14:ligatures w14:val="none"/>
              </w:rPr>
            </w:pPr>
            <w:r w:rsidRPr="009501D3">
              <w:rPr>
                <w:rFonts w:ascii="Calibri" w:eastAsia="Times New Roman" w:hAnsi="Calibri" w:cs="Calibri"/>
                <w:color w:val="000000"/>
                <w:kern w:val="0"/>
                <w:sz w:val="20"/>
                <w:szCs w:val="20"/>
                <w14:ligatures w14:val="none"/>
              </w:rPr>
              <w:t>$</w:t>
            </w:r>
            <w:r w:rsidR="001D0E3C" w:rsidRPr="009501D3">
              <w:rPr>
                <w:rFonts w:ascii="Calibri" w:eastAsia="Times New Roman" w:hAnsi="Calibri" w:cs="Calibri"/>
                <w:color w:val="000000"/>
                <w:kern w:val="0"/>
                <w:sz w:val="20"/>
                <w:szCs w:val="20"/>
                <w14:ligatures w14:val="none"/>
              </w:rPr>
              <w:t>1,440,000</w:t>
            </w:r>
            <w:r w:rsidRPr="009501D3">
              <w:rPr>
                <w:rFonts w:ascii="Calibri" w:eastAsia="Times New Roman" w:hAnsi="Calibri" w:cs="Calibri"/>
                <w:color w:val="000000"/>
                <w:kern w:val="0"/>
                <w:sz w:val="20"/>
                <w:szCs w:val="20"/>
                <w14:ligatures w14:val="none"/>
              </w:rPr>
              <w:t xml:space="preserve"> </w:t>
            </w:r>
          </w:p>
        </w:tc>
        <w:tc>
          <w:tcPr>
            <w:tcW w:w="1080" w:type="dxa"/>
            <w:tcBorders>
              <w:top w:val="nil"/>
              <w:left w:val="nil"/>
              <w:bottom w:val="single" w:sz="8" w:space="0" w:color="auto"/>
              <w:right w:val="single" w:sz="8" w:space="0" w:color="auto"/>
            </w:tcBorders>
            <w:shd w:val="clear" w:color="000000" w:fill="FFFFFF"/>
            <w:vAlign w:val="center"/>
            <w:hideMark/>
          </w:tcPr>
          <w:p w14:paraId="4E51B8E9" w14:textId="38ED35A5" w:rsidR="005D4BEC" w:rsidRPr="002A5059" w:rsidRDefault="005D4BEC" w:rsidP="005D4BEC">
            <w:pPr>
              <w:spacing w:after="0" w:line="240" w:lineRule="auto"/>
              <w:jc w:val="center"/>
              <w:rPr>
                <w:rFonts w:ascii="Calibri" w:eastAsia="Times New Roman" w:hAnsi="Calibri" w:cs="Calibri"/>
                <w:b/>
                <w:bCs/>
                <w:color w:val="000000"/>
                <w:kern w:val="0"/>
                <w:sz w:val="20"/>
                <w:szCs w:val="20"/>
                <w14:ligatures w14:val="none"/>
              </w:rPr>
            </w:pPr>
            <w:r w:rsidRPr="00D774B3">
              <w:rPr>
                <w:rFonts w:ascii="Calibri" w:eastAsia="Times New Roman" w:hAnsi="Calibri" w:cs="Calibri"/>
                <w:b/>
                <w:bCs/>
                <w:color w:val="000000"/>
                <w:kern w:val="0"/>
                <w:sz w:val="20"/>
                <w:szCs w:val="20"/>
                <w14:ligatures w14:val="none"/>
              </w:rPr>
              <w:t>Yes</w:t>
            </w:r>
          </w:p>
        </w:tc>
        <w:tc>
          <w:tcPr>
            <w:tcW w:w="1890" w:type="dxa"/>
            <w:tcBorders>
              <w:top w:val="nil"/>
              <w:left w:val="nil"/>
              <w:bottom w:val="single" w:sz="8" w:space="0" w:color="auto"/>
              <w:right w:val="single" w:sz="8" w:space="0" w:color="auto"/>
            </w:tcBorders>
            <w:shd w:val="clear" w:color="000000" w:fill="FFFFFF"/>
            <w:vAlign w:val="center"/>
            <w:hideMark/>
          </w:tcPr>
          <w:p w14:paraId="302FA567" w14:textId="7F0648DA" w:rsidR="005D4BEC" w:rsidRPr="002A5059" w:rsidRDefault="005D4BEC" w:rsidP="005D4BEC">
            <w:pPr>
              <w:spacing w:after="0" w:line="240" w:lineRule="auto"/>
              <w:jc w:val="center"/>
              <w:rPr>
                <w:rFonts w:ascii="Calibri" w:eastAsia="Times New Roman" w:hAnsi="Calibri" w:cs="Calibri"/>
                <w:b/>
                <w:bCs/>
                <w:color w:val="000000"/>
                <w:kern w:val="0"/>
                <w:sz w:val="20"/>
                <w:szCs w:val="20"/>
                <w14:ligatures w14:val="none"/>
              </w:rPr>
            </w:pPr>
            <w:r>
              <w:rPr>
                <w:rFonts w:ascii="Calibri" w:eastAsia="Times New Roman" w:hAnsi="Calibri" w:cs="Calibri"/>
                <w:b/>
                <w:bCs/>
                <w:color w:val="000000"/>
                <w:kern w:val="0"/>
                <w:sz w:val="20"/>
                <w:szCs w:val="20"/>
                <w14:ligatures w14:val="none"/>
              </w:rPr>
              <w:t>HVAC</w:t>
            </w:r>
            <w:r w:rsidRPr="002A5059">
              <w:rPr>
                <w:rFonts w:ascii="Calibri" w:eastAsia="Times New Roman" w:hAnsi="Calibri" w:cs="Calibri"/>
                <w:b/>
                <w:bCs/>
                <w:color w:val="000000"/>
                <w:kern w:val="0"/>
                <w:sz w:val="20"/>
                <w:szCs w:val="20"/>
                <w14:ligatures w14:val="none"/>
              </w:rPr>
              <w:t> </w:t>
            </w:r>
          </w:p>
        </w:tc>
        <w:tc>
          <w:tcPr>
            <w:tcW w:w="1350" w:type="dxa"/>
            <w:tcBorders>
              <w:top w:val="nil"/>
              <w:left w:val="nil"/>
              <w:bottom w:val="single" w:sz="8" w:space="0" w:color="auto"/>
              <w:right w:val="single" w:sz="8" w:space="0" w:color="auto"/>
            </w:tcBorders>
            <w:shd w:val="clear" w:color="000000" w:fill="FFFFCC"/>
            <w:vAlign w:val="center"/>
          </w:tcPr>
          <w:p w14:paraId="2EE92355" w14:textId="509E5EDE" w:rsidR="005D4BEC" w:rsidRPr="002A5059" w:rsidRDefault="005D4BEC" w:rsidP="005D4BEC">
            <w:pPr>
              <w:spacing w:after="0" w:line="240" w:lineRule="auto"/>
              <w:jc w:val="center"/>
              <w:rPr>
                <w:rFonts w:ascii="Calibri" w:eastAsia="Times New Roman" w:hAnsi="Calibri" w:cs="Calibri"/>
                <w:b/>
                <w:bCs/>
                <w:color w:val="000000"/>
                <w:kern w:val="0"/>
                <w:sz w:val="20"/>
                <w:szCs w:val="20"/>
                <w14:ligatures w14:val="none"/>
              </w:rPr>
            </w:pPr>
            <w:r>
              <w:rPr>
                <w:rFonts w:ascii="Calibri" w:eastAsia="Times New Roman" w:hAnsi="Calibri" w:cs="Calibri"/>
                <w:b/>
                <w:bCs/>
                <w:color w:val="000000"/>
                <w:kern w:val="0"/>
                <w:sz w:val="20"/>
                <w:szCs w:val="20"/>
                <w14:ligatures w14:val="none"/>
              </w:rPr>
              <w:t>30/10</w:t>
            </w:r>
          </w:p>
        </w:tc>
      </w:tr>
      <w:tr w:rsidR="005D4BEC" w:rsidRPr="00D774B3" w14:paraId="2D701246" w14:textId="4A554340" w:rsidTr="009501D3">
        <w:trPr>
          <w:trHeight w:val="324"/>
        </w:trPr>
        <w:tc>
          <w:tcPr>
            <w:tcW w:w="990" w:type="dxa"/>
            <w:tcBorders>
              <w:top w:val="nil"/>
              <w:left w:val="single" w:sz="8" w:space="0" w:color="auto"/>
              <w:bottom w:val="single" w:sz="8" w:space="0" w:color="auto"/>
              <w:right w:val="single" w:sz="8" w:space="0" w:color="auto"/>
            </w:tcBorders>
          </w:tcPr>
          <w:p w14:paraId="154D7178" w14:textId="72E0D182" w:rsidR="005D4BEC" w:rsidRPr="00D774B3" w:rsidRDefault="005D4BEC" w:rsidP="005D4BEC">
            <w:pPr>
              <w:spacing w:after="0" w:line="240" w:lineRule="auto"/>
              <w:jc w:val="center"/>
              <w:rPr>
                <w:rFonts w:ascii="Calibri" w:eastAsia="Times New Roman" w:hAnsi="Calibri" w:cs="Calibri"/>
                <w:color w:val="000000"/>
                <w:kern w:val="0"/>
                <w:sz w:val="20"/>
                <w:szCs w:val="20"/>
                <w14:ligatures w14:val="none"/>
              </w:rPr>
            </w:pPr>
            <w:r w:rsidRPr="00D774B3">
              <w:rPr>
                <w:rFonts w:ascii="Calibri" w:eastAsia="Times New Roman" w:hAnsi="Calibri" w:cs="Calibri"/>
                <w:color w:val="000000"/>
                <w:kern w:val="0"/>
                <w:sz w:val="20"/>
                <w:szCs w:val="20"/>
                <w14:ligatures w14:val="none"/>
              </w:rPr>
              <w:t>3</w:t>
            </w:r>
            <w:r w:rsidR="00CB517A">
              <w:rPr>
                <w:rFonts w:ascii="Calibri" w:eastAsia="Times New Roman" w:hAnsi="Calibri" w:cs="Calibri"/>
                <w:color w:val="000000"/>
                <w:kern w:val="0"/>
                <w:sz w:val="20"/>
                <w:szCs w:val="20"/>
                <w14:ligatures w14:val="none"/>
              </w:rPr>
              <w:t>2</w:t>
            </w:r>
          </w:p>
        </w:tc>
        <w:tc>
          <w:tcPr>
            <w:tcW w:w="3690" w:type="dxa"/>
            <w:tcBorders>
              <w:top w:val="nil"/>
              <w:left w:val="single" w:sz="8" w:space="0" w:color="auto"/>
              <w:bottom w:val="single" w:sz="8" w:space="0" w:color="auto"/>
              <w:right w:val="single" w:sz="8" w:space="0" w:color="auto"/>
            </w:tcBorders>
            <w:vAlign w:val="center"/>
            <w:hideMark/>
          </w:tcPr>
          <w:p w14:paraId="7313658D" w14:textId="2CA4A291" w:rsidR="005D4BEC" w:rsidRPr="002A5059" w:rsidRDefault="005D4BEC" w:rsidP="005D4BEC">
            <w:pPr>
              <w:spacing w:after="0" w:line="240" w:lineRule="auto"/>
              <w:rPr>
                <w:rFonts w:ascii="Calibri" w:eastAsia="Times New Roman" w:hAnsi="Calibri" w:cs="Calibri"/>
                <w:color w:val="000000"/>
                <w:kern w:val="0"/>
                <w:sz w:val="20"/>
                <w:szCs w:val="20"/>
                <w14:ligatures w14:val="none"/>
              </w:rPr>
            </w:pPr>
            <w:r w:rsidRPr="002A5059">
              <w:rPr>
                <w:rFonts w:ascii="Calibri" w:eastAsia="Times New Roman" w:hAnsi="Calibri" w:cs="Calibri"/>
                <w:color w:val="000000"/>
                <w:kern w:val="0"/>
                <w:sz w:val="20"/>
                <w:szCs w:val="20"/>
                <w14:ligatures w14:val="none"/>
              </w:rPr>
              <w:t>Electrical</w:t>
            </w:r>
            <w:r w:rsidR="009501D3">
              <w:rPr>
                <w:rFonts w:ascii="Calibri" w:eastAsia="Times New Roman" w:hAnsi="Calibri" w:cs="Calibri"/>
                <w:color w:val="000000"/>
                <w:kern w:val="0"/>
                <w:sz w:val="20"/>
                <w:szCs w:val="20"/>
                <w14:ligatures w14:val="none"/>
              </w:rPr>
              <w:t xml:space="preserve"> </w:t>
            </w:r>
          </w:p>
        </w:tc>
        <w:tc>
          <w:tcPr>
            <w:tcW w:w="1260" w:type="dxa"/>
            <w:tcBorders>
              <w:top w:val="nil"/>
              <w:left w:val="nil"/>
              <w:bottom w:val="single" w:sz="8" w:space="0" w:color="auto"/>
              <w:right w:val="single" w:sz="8" w:space="0" w:color="auto"/>
            </w:tcBorders>
            <w:vAlign w:val="center"/>
            <w:hideMark/>
          </w:tcPr>
          <w:p w14:paraId="4A2BD1AD" w14:textId="723876BC" w:rsidR="005D4BEC" w:rsidRPr="009501D3" w:rsidRDefault="005D4BEC" w:rsidP="005D4BEC">
            <w:pPr>
              <w:spacing w:after="0" w:line="240" w:lineRule="auto"/>
              <w:jc w:val="center"/>
              <w:rPr>
                <w:rFonts w:ascii="Calibri" w:eastAsia="Times New Roman" w:hAnsi="Calibri" w:cs="Calibri"/>
                <w:color w:val="000000"/>
                <w:kern w:val="0"/>
                <w:sz w:val="20"/>
                <w:szCs w:val="20"/>
                <w14:ligatures w14:val="none"/>
              </w:rPr>
            </w:pPr>
            <w:r w:rsidRPr="009501D3">
              <w:rPr>
                <w:rFonts w:ascii="Calibri" w:eastAsia="Times New Roman" w:hAnsi="Calibri" w:cs="Calibri"/>
                <w:color w:val="000000"/>
                <w:kern w:val="0"/>
                <w:sz w:val="20"/>
                <w:szCs w:val="20"/>
                <w14:ligatures w14:val="none"/>
              </w:rPr>
              <w:t>$</w:t>
            </w:r>
            <w:r w:rsidR="001D0E3C" w:rsidRPr="009501D3">
              <w:rPr>
                <w:rFonts w:ascii="Calibri" w:eastAsia="Times New Roman" w:hAnsi="Calibri" w:cs="Calibri"/>
                <w:color w:val="000000"/>
                <w:kern w:val="0"/>
                <w:sz w:val="20"/>
                <w:szCs w:val="20"/>
                <w14:ligatures w14:val="none"/>
              </w:rPr>
              <w:t>5,580,000</w:t>
            </w:r>
            <w:r w:rsidRPr="009501D3">
              <w:rPr>
                <w:rFonts w:ascii="Calibri" w:eastAsia="Times New Roman" w:hAnsi="Calibri" w:cs="Calibri"/>
                <w:color w:val="000000"/>
                <w:kern w:val="0"/>
                <w:sz w:val="20"/>
                <w:szCs w:val="20"/>
                <w14:ligatures w14:val="none"/>
              </w:rPr>
              <w:t xml:space="preserve"> </w:t>
            </w:r>
          </w:p>
        </w:tc>
        <w:tc>
          <w:tcPr>
            <w:tcW w:w="1080" w:type="dxa"/>
            <w:tcBorders>
              <w:top w:val="nil"/>
              <w:left w:val="nil"/>
              <w:bottom w:val="single" w:sz="8" w:space="0" w:color="auto"/>
              <w:right w:val="single" w:sz="8" w:space="0" w:color="auto"/>
            </w:tcBorders>
            <w:shd w:val="clear" w:color="000000" w:fill="FFFFFF"/>
            <w:vAlign w:val="center"/>
            <w:hideMark/>
          </w:tcPr>
          <w:p w14:paraId="3E2CFA6C" w14:textId="5AC69AE8" w:rsidR="005D4BEC" w:rsidRPr="002A5059" w:rsidRDefault="005D4BEC" w:rsidP="005D4BEC">
            <w:pPr>
              <w:spacing w:after="0" w:line="240" w:lineRule="auto"/>
              <w:jc w:val="center"/>
              <w:rPr>
                <w:rFonts w:ascii="Calibri" w:eastAsia="Times New Roman" w:hAnsi="Calibri" w:cs="Calibri"/>
                <w:b/>
                <w:bCs/>
                <w:color w:val="000000"/>
                <w:kern w:val="0"/>
                <w:sz w:val="20"/>
                <w:szCs w:val="20"/>
                <w14:ligatures w14:val="none"/>
              </w:rPr>
            </w:pPr>
            <w:r w:rsidRPr="00D774B3">
              <w:rPr>
                <w:rFonts w:ascii="Calibri" w:eastAsia="Times New Roman" w:hAnsi="Calibri" w:cs="Calibri"/>
                <w:b/>
                <w:bCs/>
                <w:color w:val="000000"/>
                <w:kern w:val="0"/>
                <w:sz w:val="20"/>
                <w:szCs w:val="20"/>
                <w14:ligatures w14:val="none"/>
              </w:rPr>
              <w:t>Yes</w:t>
            </w:r>
          </w:p>
        </w:tc>
        <w:tc>
          <w:tcPr>
            <w:tcW w:w="1890" w:type="dxa"/>
            <w:tcBorders>
              <w:top w:val="nil"/>
              <w:left w:val="nil"/>
              <w:bottom w:val="single" w:sz="8" w:space="0" w:color="auto"/>
              <w:right w:val="single" w:sz="8" w:space="0" w:color="auto"/>
            </w:tcBorders>
            <w:shd w:val="clear" w:color="000000" w:fill="FFFFFF"/>
            <w:vAlign w:val="center"/>
            <w:hideMark/>
          </w:tcPr>
          <w:p w14:paraId="5E8FC797" w14:textId="3CAE5038" w:rsidR="005D4BEC" w:rsidRPr="002A5059" w:rsidRDefault="005D4BEC" w:rsidP="005D4BEC">
            <w:pPr>
              <w:spacing w:after="0" w:line="240" w:lineRule="auto"/>
              <w:jc w:val="center"/>
              <w:rPr>
                <w:rFonts w:ascii="Calibri" w:eastAsia="Times New Roman" w:hAnsi="Calibri" w:cs="Calibri"/>
                <w:b/>
                <w:bCs/>
                <w:color w:val="000000"/>
                <w:kern w:val="0"/>
                <w:sz w:val="20"/>
                <w:szCs w:val="20"/>
                <w14:ligatures w14:val="none"/>
              </w:rPr>
            </w:pPr>
            <w:r w:rsidRPr="002A5059">
              <w:rPr>
                <w:rFonts w:ascii="Calibri" w:eastAsia="Times New Roman" w:hAnsi="Calibri" w:cs="Calibri"/>
                <w:b/>
                <w:bCs/>
                <w:color w:val="000000"/>
                <w:kern w:val="0"/>
                <w:sz w:val="20"/>
                <w:szCs w:val="20"/>
                <w14:ligatures w14:val="none"/>
              </w:rPr>
              <w:t> </w:t>
            </w:r>
            <w:r>
              <w:rPr>
                <w:rFonts w:ascii="Calibri" w:eastAsia="Times New Roman" w:hAnsi="Calibri" w:cs="Calibri"/>
                <w:b/>
                <w:bCs/>
                <w:color w:val="000000"/>
                <w:kern w:val="0"/>
                <w:sz w:val="20"/>
                <w:szCs w:val="20"/>
                <w14:ligatures w14:val="none"/>
              </w:rPr>
              <w:t>Electrical</w:t>
            </w:r>
          </w:p>
        </w:tc>
        <w:tc>
          <w:tcPr>
            <w:tcW w:w="1350" w:type="dxa"/>
            <w:tcBorders>
              <w:top w:val="nil"/>
              <w:left w:val="nil"/>
              <w:bottom w:val="single" w:sz="8" w:space="0" w:color="auto"/>
              <w:right w:val="single" w:sz="8" w:space="0" w:color="auto"/>
            </w:tcBorders>
            <w:shd w:val="clear" w:color="000000" w:fill="FFFFCC"/>
            <w:vAlign w:val="center"/>
          </w:tcPr>
          <w:p w14:paraId="4CE8DB33" w14:textId="3C9A77C4" w:rsidR="005D4BEC" w:rsidRPr="002A5059" w:rsidRDefault="005D4BEC" w:rsidP="005D4BEC">
            <w:pPr>
              <w:spacing w:after="0" w:line="240" w:lineRule="auto"/>
              <w:jc w:val="center"/>
              <w:rPr>
                <w:rFonts w:ascii="Calibri" w:eastAsia="Times New Roman" w:hAnsi="Calibri" w:cs="Calibri"/>
                <w:b/>
                <w:bCs/>
                <w:color w:val="000000"/>
                <w:kern w:val="0"/>
                <w:sz w:val="20"/>
                <w:szCs w:val="20"/>
                <w14:ligatures w14:val="none"/>
              </w:rPr>
            </w:pPr>
            <w:r>
              <w:rPr>
                <w:rFonts w:ascii="Calibri" w:eastAsia="Times New Roman" w:hAnsi="Calibri" w:cs="Calibri"/>
                <w:b/>
                <w:bCs/>
                <w:color w:val="000000"/>
                <w:kern w:val="0"/>
                <w:sz w:val="20"/>
                <w:szCs w:val="20"/>
                <w14:ligatures w14:val="none"/>
              </w:rPr>
              <w:t>30/10</w:t>
            </w:r>
          </w:p>
        </w:tc>
      </w:tr>
      <w:tr w:rsidR="001D0E3C" w:rsidRPr="00D774B3" w14:paraId="4585797B" w14:textId="77777777" w:rsidTr="009501D3">
        <w:trPr>
          <w:trHeight w:val="324"/>
        </w:trPr>
        <w:tc>
          <w:tcPr>
            <w:tcW w:w="990" w:type="dxa"/>
            <w:tcBorders>
              <w:top w:val="nil"/>
              <w:left w:val="single" w:sz="8" w:space="0" w:color="auto"/>
              <w:bottom w:val="single" w:sz="8" w:space="0" w:color="auto"/>
              <w:right w:val="single" w:sz="8" w:space="0" w:color="auto"/>
            </w:tcBorders>
          </w:tcPr>
          <w:p w14:paraId="2D161EB8" w14:textId="099DC9BE" w:rsidR="001D0E3C" w:rsidRDefault="001D0E3C" w:rsidP="001D0E3C">
            <w:pPr>
              <w:spacing w:after="0" w:line="240" w:lineRule="auto"/>
              <w:jc w:val="center"/>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3</w:t>
            </w:r>
            <w:r w:rsidR="00CB517A">
              <w:rPr>
                <w:rFonts w:ascii="Calibri" w:eastAsia="Times New Roman" w:hAnsi="Calibri" w:cs="Calibri"/>
                <w:color w:val="000000"/>
                <w:kern w:val="0"/>
                <w:sz w:val="20"/>
                <w:szCs w:val="20"/>
                <w14:ligatures w14:val="none"/>
              </w:rPr>
              <w:t>2A</w:t>
            </w:r>
          </w:p>
        </w:tc>
        <w:tc>
          <w:tcPr>
            <w:tcW w:w="3690" w:type="dxa"/>
            <w:tcBorders>
              <w:top w:val="nil"/>
              <w:left w:val="single" w:sz="8" w:space="0" w:color="auto"/>
              <w:bottom w:val="single" w:sz="8" w:space="0" w:color="auto"/>
              <w:right w:val="single" w:sz="8" w:space="0" w:color="auto"/>
            </w:tcBorders>
            <w:vAlign w:val="center"/>
          </w:tcPr>
          <w:p w14:paraId="44A54E43" w14:textId="77949124" w:rsidR="001D0E3C" w:rsidRDefault="001D0E3C" w:rsidP="001D0E3C">
            <w:pPr>
              <w:spacing w:after="0" w:line="240" w:lineRule="auto"/>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 xml:space="preserve">Access Controls </w:t>
            </w:r>
            <w:r w:rsidR="00CB517A">
              <w:rPr>
                <w:rFonts w:ascii="Calibri" w:eastAsia="Times New Roman" w:hAnsi="Calibri" w:cs="Calibri"/>
                <w:color w:val="000000"/>
                <w:kern w:val="0"/>
                <w:sz w:val="20"/>
                <w:szCs w:val="20"/>
                <w14:ligatures w14:val="none"/>
              </w:rPr>
              <w:t>and Security</w:t>
            </w:r>
          </w:p>
        </w:tc>
        <w:tc>
          <w:tcPr>
            <w:tcW w:w="1260" w:type="dxa"/>
            <w:tcBorders>
              <w:top w:val="nil"/>
              <w:left w:val="nil"/>
              <w:bottom w:val="single" w:sz="8" w:space="0" w:color="auto"/>
              <w:right w:val="single" w:sz="8" w:space="0" w:color="auto"/>
            </w:tcBorders>
            <w:vAlign w:val="center"/>
          </w:tcPr>
          <w:p w14:paraId="14B83CE1" w14:textId="026230D8" w:rsidR="001D0E3C" w:rsidRPr="009501D3" w:rsidRDefault="001D0E3C" w:rsidP="001D0E3C">
            <w:pPr>
              <w:spacing w:after="0" w:line="240" w:lineRule="auto"/>
              <w:jc w:val="center"/>
              <w:rPr>
                <w:rFonts w:ascii="Calibri" w:eastAsia="Times New Roman" w:hAnsi="Calibri" w:cs="Calibri"/>
                <w:color w:val="000000"/>
                <w:kern w:val="0"/>
                <w:sz w:val="20"/>
                <w:szCs w:val="20"/>
                <w14:ligatures w14:val="none"/>
              </w:rPr>
            </w:pPr>
            <w:r w:rsidRPr="009501D3">
              <w:rPr>
                <w:rFonts w:ascii="Calibri" w:eastAsia="Times New Roman" w:hAnsi="Calibri" w:cs="Calibri"/>
                <w:color w:val="000000"/>
                <w:kern w:val="0"/>
                <w:sz w:val="20"/>
                <w:szCs w:val="20"/>
                <w14:ligatures w14:val="none"/>
              </w:rPr>
              <w:t>$</w:t>
            </w:r>
            <w:r w:rsidR="002813B2">
              <w:rPr>
                <w:rFonts w:ascii="Calibri" w:eastAsia="Times New Roman" w:hAnsi="Calibri" w:cs="Calibri"/>
                <w:color w:val="000000"/>
                <w:kern w:val="0"/>
                <w:sz w:val="20"/>
                <w:szCs w:val="20"/>
                <w14:ligatures w14:val="none"/>
              </w:rPr>
              <w:t>1,00</w:t>
            </w:r>
            <w:r w:rsidRPr="009501D3">
              <w:rPr>
                <w:rFonts w:ascii="Calibri" w:eastAsia="Times New Roman" w:hAnsi="Calibri" w:cs="Calibri"/>
                <w:color w:val="000000"/>
                <w:kern w:val="0"/>
                <w:sz w:val="20"/>
                <w:szCs w:val="20"/>
                <w14:ligatures w14:val="none"/>
              </w:rPr>
              <w:t>0,000</w:t>
            </w:r>
          </w:p>
        </w:tc>
        <w:tc>
          <w:tcPr>
            <w:tcW w:w="1080" w:type="dxa"/>
            <w:tcBorders>
              <w:top w:val="nil"/>
              <w:left w:val="nil"/>
              <w:bottom w:val="single" w:sz="8" w:space="0" w:color="auto"/>
              <w:right w:val="single" w:sz="8" w:space="0" w:color="auto"/>
            </w:tcBorders>
            <w:shd w:val="clear" w:color="000000" w:fill="FFFFFF"/>
            <w:vAlign w:val="center"/>
          </w:tcPr>
          <w:p w14:paraId="7B0443B9" w14:textId="31A4D4E4" w:rsidR="001D0E3C" w:rsidRPr="00D774B3" w:rsidRDefault="00CB517A" w:rsidP="001D0E3C">
            <w:pPr>
              <w:spacing w:after="0" w:line="240" w:lineRule="auto"/>
              <w:jc w:val="center"/>
              <w:rPr>
                <w:rFonts w:ascii="Calibri" w:eastAsia="Times New Roman" w:hAnsi="Calibri" w:cs="Calibri"/>
                <w:b/>
                <w:bCs/>
                <w:color w:val="000000"/>
                <w:kern w:val="0"/>
                <w:sz w:val="20"/>
                <w:szCs w:val="20"/>
                <w14:ligatures w14:val="none"/>
              </w:rPr>
            </w:pPr>
            <w:r>
              <w:rPr>
                <w:rFonts w:ascii="Calibri" w:eastAsia="Times New Roman" w:hAnsi="Calibri" w:cs="Calibri"/>
                <w:b/>
                <w:bCs/>
                <w:color w:val="000000"/>
                <w:kern w:val="0"/>
                <w:sz w:val="20"/>
                <w:szCs w:val="20"/>
                <w14:ligatures w14:val="none"/>
              </w:rPr>
              <w:t>Yes</w:t>
            </w:r>
          </w:p>
        </w:tc>
        <w:tc>
          <w:tcPr>
            <w:tcW w:w="1890" w:type="dxa"/>
            <w:tcBorders>
              <w:top w:val="nil"/>
              <w:left w:val="nil"/>
              <w:bottom w:val="single" w:sz="8" w:space="0" w:color="auto"/>
              <w:right w:val="single" w:sz="8" w:space="0" w:color="auto"/>
            </w:tcBorders>
            <w:shd w:val="clear" w:color="000000" w:fill="FFFFFF"/>
            <w:vAlign w:val="center"/>
          </w:tcPr>
          <w:p w14:paraId="6DA7150D" w14:textId="76519193" w:rsidR="001D0E3C" w:rsidRPr="002A5059" w:rsidRDefault="001D0E3C" w:rsidP="001D0E3C">
            <w:pPr>
              <w:spacing w:after="0" w:line="240" w:lineRule="auto"/>
              <w:jc w:val="center"/>
              <w:rPr>
                <w:rFonts w:ascii="Calibri" w:eastAsia="Times New Roman" w:hAnsi="Calibri" w:cs="Calibri"/>
                <w:b/>
                <w:bCs/>
                <w:color w:val="000000"/>
                <w:kern w:val="0"/>
                <w:sz w:val="20"/>
                <w:szCs w:val="20"/>
                <w14:ligatures w14:val="none"/>
              </w:rPr>
            </w:pPr>
            <w:r w:rsidRPr="002A5059">
              <w:rPr>
                <w:rFonts w:ascii="Calibri" w:eastAsia="Times New Roman" w:hAnsi="Calibri" w:cs="Calibri"/>
                <w:b/>
                <w:bCs/>
                <w:color w:val="000000"/>
                <w:kern w:val="0"/>
                <w:sz w:val="20"/>
                <w:szCs w:val="20"/>
                <w14:ligatures w14:val="none"/>
              </w:rPr>
              <w:t> </w:t>
            </w:r>
            <w:r>
              <w:rPr>
                <w:rFonts w:ascii="Calibri" w:eastAsia="Times New Roman" w:hAnsi="Calibri" w:cs="Calibri"/>
                <w:b/>
                <w:bCs/>
                <w:color w:val="000000"/>
                <w:kern w:val="0"/>
                <w:sz w:val="20"/>
                <w:szCs w:val="20"/>
                <w14:ligatures w14:val="none"/>
              </w:rPr>
              <w:t>Electrical</w:t>
            </w:r>
          </w:p>
        </w:tc>
        <w:tc>
          <w:tcPr>
            <w:tcW w:w="1350" w:type="dxa"/>
            <w:tcBorders>
              <w:top w:val="nil"/>
              <w:left w:val="nil"/>
              <w:bottom w:val="single" w:sz="8" w:space="0" w:color="auto"/>
              <w:right w:val="single" w:sz="8" w:space="0" w:color="auto"/>
            </w:tcBorders>
            <w:shd w:val="clear" w:color="000000" w:fill="FFFFCC"/>
            <w:vAlign w:val="center"/>
          </w:tcPr>
          <w:p w14:paraId="3DDF95E0" w14:textId="324AA685" w:rsidR="001D0E3C" w:rsidRDefault="001D0E3C" w:rsidP="001D0E3C">
            <w:pPr>
              <w:spacing w:after="0" w:line="240" w:lineRule="auto"/>
              <w:jc w:val="center"/>
              <w:rPr>
                <w:rFonts w:ascii="Calibri" w:eastAsia="Times New Roman" w:hAnsi="Calibri" w:cs="Calibri"/>
                <w:b/>
                <w:bCs/>
                <w:color w:val="000000"/>
                <w:kern w:val="0"/>
                <w:sz w:val="20"/>
                <w:szCs w:val="20"/>
                <w14:ligatures w14:val="none"/>
              </w:rPr>
            </w:pPr>
            <w:r>
              <w:rPr>
                <w:rFonts w:ascii="Calibri" w:eastAsia="Times New Roman" w:hAnsi="Calibri" w:cs="Calibri"/>
                <w:b/>
                <w:bCs/>
                <w:color w:val="000000"/>
                <w:kern w:val="0"/>
                <w:sz w:val="20"/>
                <w:szCs w:val="20"/>
                <w14:ligatures w14:val="none"/>
              </w:rPr>
              <w:t>30/10</w:t>
            </w:r>
          </w:p>
        </w:tc>
      </w:tr>
      <w:tr w:rsidR="00606DD5" w:rsidRPr="00D774B3" w14:paraId="4428397A" w14:textId="77777777" w:rsidTr="009501D3">
        <w:trPr>
          <w:trHeight w:val="324"/>
        </w:trPr>
        <w:tc>
          <w:tcPr>
            <w:tcW w:w="990" w:type="dxa"/>
            <w:tcBorders>
              <w:top w:val="nil"/>
              <w:left w:val="single" w:sz="8" w:space="0" w:color="auto"/>
              <w:bottom w:val="single" w:sz="8" w:space="0" w:color="auto"/>
              <w:right w:val="single" w:sz="8" w:space="0" w:color="auto"/>
            </w:tcBorders>
          </w:tcPr>
          <w:p w14:paraId="702CA44B" w14:textId="61A789EB" w:rsidR="00606DD5" w:rsidRDefault="00606DD5" w:rsidP="00606DD5">
            <w:pPr>
              <w:spacing w:after="0" w:line="240" w:lineRule="auto"/>
              <w:jc w:val="center"/>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3</w:t>
            </w:r>
            <w:r w:rsidR="00CB517A">
              <w:rPr>
                <w:rFonts w:ascii="Calibri" w:eastAsia="Times New Roman" w:hAnsi="Calibri" w:cs="Calibri"/>
                <w:color w:val="000000"/>
                <w:kern w:val="0"/>
                <w:sz w:val="20"/>
                <w:szCs w:val="20"/>
                <w14:ligatures w14:val="none"/>
              </w:rPr>
              <w:t>2C</w:t>
            </w:r>
          </w:p>
        </w:tc>
        <w:tc>
          <w:tcPr>
            <w:tcW w:w="3690" w:type="dxa"/>
            <w:tcBorders>
              <w:top w:val="nil"/>
              <w:left w:val="single" w:sz="8" w:space="0" w:color="auto"/>
              <w:bottom w:val="single" w:sz="8" w:space="0" w:color="auto"/>
              <w:right w:val="single" w:sz="8" w:space="0" w:color="auto"/>
            </w:tcBorders>
            <w:vAlign w:val="center"/>
          </w:tcPr>
          <w:p w14:paraId="7BA7C9CD" w14:textId="3419B4DC" w:rsidR="00606DD5" w:rsidRDefault="00CB517A" w:rsidP="00606DD5">
            <w:pPr>
              <w:spacing w:after="0" w:line="240" w:lineRule="auto"/>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 xml:space="preserve">AV &amp; </w:t>
            </w:r>
            <w:r w:rsidR="00606DD5">
              <w:rPr>
                <w:rFonts w:ascii="Calibri" w:eastAsia="Times New Roman" w:hAnsi="Calibri" w:cs="Calibri"/>
                <w:color w:val="000000"/>
                <w:kern w:val="0"/>
                <w:sz w:val="20"/>
                <w:szCs w:val="20"/>
                <w14:ligatures w14:val="none"/>
              </w:rPr>
              <w:t>Data Communications Systems</w:t>
            </w:r>
          </w:p>
        </w:tc>
        <w:tc>
          <w:tcPr>
            <w:tcW w:w="1260" w:type="dxa"/>
            <w:tcBorders>
              <w:top w:val="nil"/>
              <w:left w:val="nil"/>
              <w:bottom w:val="single" w:sz="8" w:space="0" w:color="auto"/>
              <w:right w:val="single" w:sz="8" w:space="0" w:color="auto"/>
            </w:tcBorders>
            <w:vAlign w:val="center"/>
          </w:tcPr>
          <w:p w14:paraId="6EF5C7B6" w14:textId="63E73DA5" w:rsidR="00606DD5" w:rsidRPr="009501D3" w:rsidRDefault="00606DD5" w:rsidP="00606DD5">
            <w:pPr>
              <w:spacing w:after="0" w:line="240" w:lineRule="auto"/>
              <w:jc w:val="center"/>
              <w:rPr>
                <w:rFonts w:ascii="Calibri" w:eastAsia="Times New Roman" w:hAnsi="Calibri" w:cs="Calibri"/>
                <w:color w:val="000000"/>
                <w:kern w:val="0"/>
                <w:sz w:val="20"/>
                <w:szCs w:val="20"/>
                <w14:ligatures w14:val="none"/>
              </w:rPr>
            </w:pPr>
            <w:r w:rsidRPr="009501D3">
              <w:rPr>
                <w:rFonts w:ascii="Calibri" w:eastAsia="Times New Roman" w:hAnsi="Calibri" w:cs="Calibri"/>
                <w:color w:val="000000"/>
                <w:kern w:val="0"/>
                <w:sz w:val="20"/>
                <w:szCs w:val="20"/>
                <w14:ligatures w14:val="none"/>
              </w:rPr>
              <w:t>$</w:t>
            </w:r>
            <w:r w:rsidR="00CB517A" w:rsidRPr="009501D3">
              <w:rPr>
                <w:rFonts w:ascii="Calibri" w:eastAsia="Times New Roman" w:hAnsi="Calibri" w:cs="Calibri"/>
                <w:color w:val="000000"/>
                <w:kern w:val="0"/>
                <w:sz w:val="20"/>
                <w:szCs w:val="20"/>
                <w14:ligatures w14:val="none"/>
              </w:rPr>
              <w:t>2,4</w:t>
            </w:r>
            <w:r w:rsidRPr="009501D3">
              <w:rPr>
                <w:rFonts w:ascii="Calibri" w:eastAsia="Times New Roman" w:hAnsi="Calibri" w:cs="Calibri"/>
                <w:color w:val="000000"/>
                <w:kern w:val="0"/>
                <w:sz w:val="20"/>
                <w:szCs w:val="20"/>
                <w14:ligatures w14:val="none"/>
              </w:rPr>
              <w:t>52,000</w:t>
            </w:r>
          </w:p>
        </w:tc>
        <w:tc>
          <w:tcPr>
            <w:tcW w:w="1080" w:type="dxa"/>
            <w:tcBorders>
              <w:top w:val="nil"/>
              <w:left w:val="nil"/>
              <w:bottom w:val="single" w:sz="8" w:space="0" w:color="auto"/>
              <w:right w:val="single" w:sz="8" w:space="0" w:color="auto"/>
            </w:tcBorders>
            <w:shd w:val="clear" w:color="000000" w:fill="FFFFFF"/>
            <w:vAlign w:val="center"/>
          </w:tcPr>
          <w:p w14:paraId="65FB9643" w14:textId="48BD25D9" w:rsidR="00606DD5" w:rsidRPr="00D774B3" w:rsidRDefault="00CB517A" w:rsidP="00606DD5">
            <w:pPr>
              <w:spacing w:after="0" w:line="240" w:lineRule="auto"/>
              <w:jc w:val="center"/>
              <w:rPr>
                <w:rFonts w:ascii="Calibri" w:eastAsia="Times New Roman" w:hAnsi="Calibri" w:cs="Calibri"/>
                <w:b/>
                <w:bCs/>
                <w:color w:val="000000"/>
                <w:kern w:val="0"/>
                <w:sz w:val="20"/>
                <w:szCs w:val="20"/>
                <w14:ligatures w14:val="none"/>
              </w:rPr>
            </w:pPr>
            <w:r>
              <w:rPr>
                <w:rFonts w:ascii="Calibri" w:eastAsia="Times New Roman" w:hAnsi="Calibri" w:cs="Calibri"/>
                <w:b/>
                <w:bCs/>
                <w:color w:val="000000"/>
                <w:kern w:val="0"/>
                <w:sz w:val="20"/>
                <w:szCs w:val="20"/>
                <w14:ligatures w14:val="none"/>
              </w:rPr>
              <w:t>Yes</w:t>
            </w:r>
          </w:p>
        </w:tc>
        <w:tc>
          <w:tcPr>
            <w:tcW w:w="1890" w:type="dxa"/>
            <w:tcBorders>
              <w:top w:val="nil"/>
              <w:left w:val="nil"/>
              <w:bottom w:val="single" w:sz="8" w:space="0" w:color="auto"/>
              <w:right w:val="single" w:sz="8" w:space="0" w:color="auto"/>
            </w:tcBorders>
            <w:shd w:val="clear" w:color="000000" w:fill="FFFFFF"/>
            <w:vAlign w:val="center"/>
          </w:tcPr>
          <w:p w14:paraId="7FC07FFF" w14:textId="55E2F770" w:rsidR="00606DD5" w:rsidRPr="002A5059" w:rsidRDefault="00606DD5" w:rsidP="00606DD5">
            <w:pPr>
              <w:spacing w:after="0" w:line="240" w:lineRule="auto"/>
              <w:jc w:val="center"/>
              <w:rPr>
                <w:rFonts w:ascii="Calibri" w:eastAsia="Times New Roman" w:hAnsi="Calibri" w:cs="Calibri"/>
                <w:b/>
                <w:bCs/>
                <w:color w:val="000000"/>
                <w:kern w:val="0"/>
                <w:sz w:val="20"/>
                <w:szCs w:val="20"/>
                <w14:ligatures w14:val="none"/>
              </w:rPr>
            </w:pPr>
            <w:r w:rsidRPr="002A5059">
              <w:rPr>
                <w:rFonts w:ascii="Calibri" w:eastAsia="Times New Roman" w:hAnsi="Calibri" w:cs="Calibri"/>
                <w:b/>
                <w:bCs/>
                <w:color w:val="000000"/>
                <w:kern w:val="0"/>
                <w:sz w:val="20"/>
                <w:szCs w:val="20"/>
                <w14:ligatures w14:val="none"/>
              </w:rPr>
              <w:t> </w:t>
            </w:r>
            <w:r>
              <w:rPr>
                <w:rFonts w:ascii="Calibri" w:eastAsia="Times New Roman" w:hAnsi="Calibri" w:cs="Calibri"/>
                <w:b/>
                <w:bCs/>
                <w:color w:val="000000"/>
                <w:kern w:val="0"/>
                <w:sz w:val="20"/>
                <w:szCs w:val="20"/>
                <w14:ligatures w14:val="none"/>
              </w:rPr>
              <w:t>Electrical</w:t>
            </w:r>
          </w:p>
        </w:tc>
        <w:tc>
          <w:tcPr>
            <w:tcW w:w="1350" w:type="dxa"/>
            <w:tcBorders>
              <w:top w:val="nil"/>
              <w:left w:val="nil"/>
              <w:bottom w:val="single" w:sz="8" w:space="0" w:color="auto"/>
              <w:right w:val="single" w:sz="8" w:space="0" w:color="auto"/>
            </w:tcBorders>
            <w:shd w:val="clear" w:color="000000" w:fill="FFFFCC"/>
            <w:vAlign w:val="center"/>
          </w:tcPr>
          <w:p w14:paraId="16FB5CEA" w14:textId="4DB1DFF4" w:rsidR="00606DD5" w:rsidRDefault="00CB517A" w:rsidP="00606DD5">
            <w:pPr>
              <w:spacing w:after="0" w:line="240" w:lineRule="auto"/>
              <w:jc w:val="center"/>
              <w:rPr>
                <w:rFonts w:ascii="Calibri" w:eastAsia="Times New Roman" w:hAnsi="Calibri" w:cs="Calibri"/>
                <w:b/>
                <w:bCs/>
                <w:color w:val="000000"/>
                <w:kern w:val="0"/>
                <w:sz w:val="20"/>
                <w:szCs w:val="20"/>
                <w14:ligatures w14:val="none"/>
              </w:rPr>
            </w:pPr>
            <w:r>
              <w:rPr>
                <w:rFonts w:ascii="Calibri" w:eastAsia="Times New Roman" w:hAnsi="Calibri" w:cs="Calibri"/>
                <w:b/>
                <w:bCs/>
                <w:color w:val="000000"/>
                <w:kern w:val="0"/>
                <w:sz w:val="20"/>
                <w:szCs w:val="20"/>
                <w14:ligatures w14:val="none"/>
              </w:rPr>
              <w:t>30/10</w:t>
            </w:r>
          </w:p>
        </w:tc>
      </w:tr>
      <w:bookmarkEnd w:id="0"/>
      <w:bookmarkEnd w:id="1"/>
    </w:tbl>
    <w:p w14:paraId="66427182" w14:textId="77777777" w:rsidR="009E062C" w:rsidRDefault="009E062C" w:rsidP="00077879">
      <w:pPr>
        <w:pStyle w:val="ListParagraph"/>
        <w:spacing w:line="360" w:lineRule="auto"/>
        <w:ind w:left="360"/>
        <w:rPr>
          <w:b/>
          <w:bCs/>
          <w:sz w:val="20"/>
          <w:szCs w:val="20"/>
        </w:rPr>
      </w:pPr>
    </w:p>
    <w:p w14:paraId="2A307E80" w14:textId="3EAF6B1F" w:rsidR="00A4127D" w:rsidRPr="005A72E1" w:rsidRDefault="00A4127D" w:rsidP="00A4127D">
      <w:pPr>
        <w:pStyle w:val="ListParagraph"/>
        <w:numPr>
          <w:ilvl w:val="0"/>
          <w:numId w:val="30"/>
        </w:numPr>
        <w:ind w:left="360"/>
        <w:jc w:val="both"/>
        <w:rPr>
          <w:sz w:val="20"/>
          <w:szCs w:val="20"/>
        </w:rPr>
      </w:pPr>
      <w:r w:rsidRPr="005A72E1">
        <w:rPr>
          <w:b/>
          <w:bCs/>
          <w:sz w:val="20"/>
          <w:szCs w:val="20"/>
        </w:rPr>
        <w:t xml:space="preserve">Proposed Team Qualifications: </w:t>
      </w:r>
      <w:r w:rsidRPr="005A72E1">
        <w:rPr>
          <w:sz w:val="20"/>
          <w:szCs w:val="20"/>
        </w:rPr>
        <w:t xml:space="preserve"> </w:t>
      </w:r>
      <w:r w:rsidR="00932C85">
        <w:rPr>
          <w:sz w:val="20"/>
          <w:szCs w:val="20"/>
        </w:rPr>
        <w:t>On the form included with this RFQ, t</w:t>
      </w:r>
      <w:r w:rsidRPr="005A72E1">
        <w:rPr>
          <w:sz w:val="20"/>
          <w:szCs w:val="20"/>
        </w:rPr>
        <w:t>he Proposer</w:t>
      </w:r>
      <w:r w:rsidR="00932C85">
        <w:rPr>
          <w:sz w:val="20"/>
          <w:szCs w:val="20"/>
        </w:rPr>
        <w:t>s</w:t>
      </w:r>
      <w:r w:rsidRPr="005A72E1">
        <w:rPr>
          <w:sz w:val="20"/>
          <w:szCs w:val="20"/>
        </w:rPr>
        <w:t xml:space="preserve"> must demonstrate the ability to staff the Project with high quality, experienced personnel. Describe the qualifications and responsibilities of the key personnel who will be assigned to the Project including their experience on similar assignments and their specific responsibilities for the proposed Project.  </w:t>
      </w:r>
    </w:p>
    <w:p w14:paraId="2F494D8A" w14:textId="6E24BC53" w:rsidR="00A4127D" w:rsidRDefault="00A4127D" w:rsidP="00A4127D">
      <w:pPr>
        <w:pStyle w:val="ListParagraph"/>
        <w:numPr>
          <w:ilvl w:val="0"/>
          <w:numId w:val="34"/>
        </w:numPr>
        <w:ind w:left="720"/>
        <w:jc w:val="both"/>
        <w:rPr>
          <w:sz w:val="20"/>
          <w:szCs w:val="20"/>
        </w:rPr>
      </w:pPr>
      <w:r w:rsidRPr="008C240C">
        <w:rPr>
          <w:sz w:val="20"/>
          <w:szCs w:val="20"/>
        </w:rPr>
        <w:t xml:space="preserve">It is recommended that the Proposer provide the following positions: Project Superintendent/lead foreman, Project Manager, and Project Safety Officer. Only provide resumes for the key project team; do not include resumes for personnel not assigned to the team. </w:t>
      </w:r>
    </w:p>
    <w:p w14:paraId="47774376" w14:textId="77777777" w:rsidR="00A4127D" w:rsidRDefault="00A4127D" w:rsidP="00A4127D">
      <w:pPr>
        <w:pStyle w:val="ListParagraph"/>
        <w:jc w:val="both"/>
        <w:rPr>
          <w:sz w:val="20"/>
          <w:szCs w:val="20"/>
        </w:rPr>
      </w:pPr>
    </w:p>
    <w:p w14:paraId="04CC9806" w14:textId="44F323C1" w:rsidR="00F37D62" w:rsidRPr="00F37D62" w:rsidRDefault="00F37D62" w:rsidP="0052576E">
      <w:pPr>
        <w:pStyle w:val="ListParagraph"/>
        <w:numPr>
          <w:ilvl w:val="0"/>
          <w:numId w:val="30"/>
        </w:numPr>
        <w:ind w:left="360"/>
        <w:jc w:val="both"/>
        <w:rPr>
          <w:b/>
          <w:bCs/>
          <w:sz w:val="20"/>
          <w:szCs w:val="20"/>
        </w:rPr>
      </w:pPr>
      <w:r w:rsidRPr="00F37D62">
        <w:rPr>
          <w:b/>
          <w:bCs/>
          <w:sz w:val="20"/>
          <w:szCs w:val="20"/>
        </w:rPr>
        <w:t xml:space="preserve">Previous Relevant Experience: </w:t>
      </w:r>
      <w:r w:rsidR="00932C85">
        <w:rPr>
          <w:sz w:val="20"/>
          <w:szCs w:val="20"/>
        </w:rPr>
        <w:t xml:space="preserve">On the form included with this RFQ, the </w:t>
      </w:r>
      <w:r w:rsidRPr="00F37D62">
        <w:rPr>
          <w:sz w:val="20"/>
          <w:szCs w:val="20"/>
        </w:rPr>
        <w:t>Proposers must meet the following requirements</w:t>
      </w:r>
      <w:r>
        <w:rPr>
          <w:sz w:val="20"/>
          <w:szCs w:val="20"/>
        </w:rPr>
        <w:t xml:space="preserve"> and d</w:t>
      </w:r>
      <w:r w:rsidRPr="009C3CF7">
        <w:rPr>
          <w:sz w:val="20"/>
          <w:szCs w:val="20"/>
        </w:rPr>
        <w:t>escribe the</w:t>
      </w:r>
      <w:r w:rsidR="004707FB">
        <w:rPr>
          <w:sz w:val="20"/>
          <w:szCs w:val="20"/>
        </w:rPr>
        <w:t>ir</w:t>
      </w:r>
      <w:r w:rsidRPr="009C3CF7">
        <w:rPr>
          <w:sz w:val="20"/>
          <w:szCs w:val="20"/>
        </w:rPr>
        <w:t xml:space="preserve"> overall qualifications, including background in this field and the services that it provides. </w:t>
      </w:r>
    </w:p>
    <w:p w14:paraId="4D9D12E2" w14:textId="0361B240" w:rsidR="00F37D62" w:rsidRPr="00993EFB" w:rsidRDefault="00B85F89" w:rsidP="0052576E">
      <w:pPr>
        <w:pStyle w:val="ListParagraph"/>
        <w:numPr>
          <w:ilvl w:val="0"/>
          <w:numId w:val="25"/>
        </w:numPr>
        <w:spacing w:after="80"/>
        <w:ind w:left="1080"/>
        <w:jc w:val="both"/>
        <w:rPr>
          <w:b/>
          <w:bCs/>
          <w:sz w:val="20"/>
          <w:szCs w:val="20"/>
        </w:rPr>
      </w:pPr>
      <w:r>
        <w:rPr>
          <w:sz w:val="20"/>
          <w:szCs w:val="20"/>
        </w:rPr>
        <w:t>It is recommended that the Propos</w:t>
      </w:r>
      <w:r w:rsidR="00F37D62" w:rsidRPr="00F37D62">
        <w:rPr>
          <w:sz w:val="20"/>
          <w:szCs w:val="20"/>
        </w:rPr>
        <w:t>e</w:t>
      </w:r>
      <w:r>
        <w:rPr>
          <w:sz w:val="20"/>
          <w:szCs w:val="20"/>
        </w:rPr>
        <w:t xml:space="preserve">r </w:t>
      </w:r>
      <w:r w:rsidRPr="00B85F89">
        <w:rPr>
          <w:b/>
          <w:bCs/>
          <w:sz w:val="20"/>
          <w:szCs w:val="20"/>
        </w:rPr>
        <w:t>provide</w:t>
      </w:r>
      <w:r w:rsidR="00F37D62" w:rsidRPr="00B85F89">
        <w:rPr>
          <w:b/>
          <w:bCs/>
          <w:sz w:val="20"/>
          <w:szCs w:val="20"/>
        </w:rPr>
        <w:t xml:space="preserve"> </w:t>
      </w:r>
      <w:r w:rsidR="00993EFB" w:rsidRPr="00B85F89">
        <w:rPr>
          <w:b/>
          <w:bCs/>
          <w:sz w:val="20"/>
          <w:szCs w:val="20"/>
        </w:rPr>
        <w:t xml:space="preserve">a minimum of </w:t>
      </w:r>
      <w:r w:rsidR="00F37D62" w:rsidRPr="00B85F89">
        <w:rPr>
          <w:b/>
          <w:bCs/>
          <w:sz w:val="20"/>
          <w:szCs w:val="20"/>
        </w:rPr>
        <w:t>three (3) examples of projects</w:t>
      </w:r>
      <w:r w:rsidR="00F37D62" w:rsidRPr="00F37D62">
        <w:rPr>
          <w:sz w:val="20"/>
          <w:szCs w:val="20"/>
        </w:rPr>
        <w:t xml:space="preserve"> that are in progress or completed within the past ten (10) years, comparable in size, scope, and similar environment to this Project, </w:t>
      </w:r>
      <w:r w:rsidR="00F37D62" w:rsidRPr="00B85F89">
        <w:rPr>
          <w:b/>
          <w:bCs/>
          <w:sz w:val="20"/>
          <w:szCs w:val="20"/>
        </w:rPr>
        <w:t>with an emphasis</w:t>
      </w:r>
      <w:r w:rsidR="00F37D62" w:rsidRPr="00B85F89">
        <w:rPr>
          <w:sz w:val="20"/>
          <w:szCs w:val="20"/>
        </w:rPr>
        <w:t xml:space="preserve"> on </w:t>
      </w:r>
      <w:r w:rsidR="004707FB" w:rsidRPr="00B85F89">
        <w:rPr>
          <w:sz w:val="20"/>
          <w:szCs w:val="20"/>
        </w:rPr>
        <w:t xml:space="preserve">occupied </w:t>
      </w:r>
      <w:r w:rsidR="00F37D62" w:rsidRPr="00B85F89">
        <w:rPr>
          <w:sz w:val="20"/>
          <w:szCs w:val="20"/>
        </w:rPr>
        <w:t>collegiate and/or professional multi-use sports arenas</w:t>
      </w:r>
      <w:r w:rsidR="004707FB" w:rsidRPr="00B85F89">
        <w:rPr>
          <w:sz w:val="20"/>
          <w:szCs w:val="20"/>
        </w:rPr>
        <w:t xml:space="preserve"> and in the following</w:t>
      </w:r>
      <w:r w:rsidR="00993EFB" w:rsidRPr="00B85F89">
        <w:rPr>
          <w:sz w:val="20"/>
          <w:szCs w:val="20"/>
        </w:rPr>
        <w:t xml:space="preserve"> but not limited to  and as applicable:</w:t>
      </w:r>
    </w:p>
    <w:p w14:paraId="18CA7785" w14:textId="0BB7978E" w:rsidR="00993EFB" w:rsidRPr="00E27C9F" w:rsidRDefault="00993EFB" w:rsidP="0052576E">
      <w:pPr>
        <w:pStyle w:val="ListParagraph"/>
        <w:numPr>
          <w:ilvl w:val="0"/>
          <w:numId w:val="32"/>
        </w:numPr>
        <w:spacing w:after="80"/>
        <w:ind w:left="1440"/>
        <w:jc w:val="both"/>
        <w:rPr>
          <w:sz w:val="20"/>
          <w:szCs w:val="20"/>
        </w:rPr>
      </w:pPr>
      <w:r w:rsidRPr="00E27C9F">
        <w:rPr>
          <w:sz w:val="20"/>
          <w:szCs w:val="20"/>
        </w:rPr>
        <w:t xml:space="preserve">Safety: Emphasis on </w:t>
      </w:r>
      <w:r w:rsidR="00E27C9F" w:rsidRPr="00E27C9F">
        <w:rPr>
          <w:sz w:val="20"/>
          <w:szCs w:val="20"/>
        </w:rPr>
        <w:t>company’s</w:t>
      </w:r>
      <w:r w:rsidRPr="00E27C9F">
        <w:rPr>
          <w:sz w:val="20"/>
          <w:szCs w:val="20"/>
        </w:rPr>
        <w:t xml:space="preserve"> safety record and will be evaluated based on project requirements.</w:t>
      </w:r>
    </w:p>
    <w:p w14:paraId="5D8045F7" w14:textId="3EA9F28A" w:rsidR="00A23235" w:rsidRDefault="004707FB" w:rsidP="0052576E">
      <w:pPr>
        <w:pStyle w:val="ListParagraph"/>
        <w:numPr>
          <w:ilvl w:val="0"/>
          <w:numId w:val="32"/>
        </w:numPr>
        <w:spacing w:after="80"/>
        <w:ind w:left="1440"/>
        <w:jc w:val="both"/>
        <w:rPr>
          <w:sz w:val="20"/>
          <w:szCs w:val="20"/>
        </w:rPr>
      </w:pPr>
      <w:r>
        <w:rPr>
          <w:sz w:val="20"/>
          <w:szCs w:val="20"/>
        </w:rPr>
        <w:t>Structural Demolition</w:t>
      </w:r>
      <w:r w:rsidR="00A23235" w:rsidRPr="004707FB">
        <w:rPr>
          <w:sz w:val="20"/>
          <w:szCs w:val="20"/>
        </w:rPr>
        <w:t xml:space="preserve">: Emphasis </w:t>
      </w:r>
      <w:r>
        <w:rPr>
          <w:sz w:val="20"/>
          <w:szCs w:val="20"/>
        </w:rPr>
        <w:t>on engineered shoring systems and coordination with critical components of structural walls</w:t>
      </w:r>
    </w:p>
    <w:p w14:paraId="523FDC77" w14:textId="61F6CAB1" w:rsidR="004707FB" w:rsidRDefault="004707FB" w:rsidP="0052576E">
      <w:pPr>
        <w:pStyle w:val="ListParagraph"/>
        <w:numPr>
          <w:ilvl w:val="0"/>
          <w:numId w:val="32"/>
        </w:numPr>
        <w:spacing w:after="80"/>
        <w:ind w:left="1440"/>
        <w:jc w:val="both"/>
        <w:rPr>
          <w:sz w:val="20"/>
          <w:szCs w:val="20"/>
        </w:rPr>
      </w:pPr>
      <w:r>
        <w:rPr>
          <w:sz w:val="20"/>
          <w:szCs w:val="20"/>
        </w:rPr>
        <w:t>Concrete: Emphasis on the critical nature of placing concrete with limited access to areas requiring work, logistics and knowledge and experience in planning to complete work in an occupied building setting</w:t>
      </w:r>
    </w:p>
    <w:p w14:paraId="299156AF" w14:textId="4E04B91A" w:rsidR="004707FB" w:rsidRDefault="004707FB" w:rsidP="0052576E">
      <w:pPr>
        <w:pStyle w:val="ListParagraph"/>
        <w:numPr>
          <w:ilvl w:val="0"/>
          <w:numId w:val="32"/>
        </w:numPr>
        <w:spacing w:after="80"/>
        <w:ind w:left="1440"/>
        <w:jc w:val="both"/>
        <w:rPr>
          <w:sz w:val="20"/>
          <w:szCs w:val="20"/>
        </w:rPr>
      </w:pPr>
      <w:r>
        <w:rPr>
          <w:sz w:val="20"/>
          <w:szCs w:val="20"/>
        </w:rPr>
        <w:t>Structural Steel and Misc. Metals: Emphasis on the critical nature of erecting steel in limited access to areas requiring work, logistics and knowledge and experience in planning to complete work in an occupied building setting</w:t>
      </w:r>
      <w:r w:rsidRPr="004707FB">
        <w:rPr>
          <w:sz w:val="20"/>
          <w:szCs w:val="20"/>
        </w:rPr>
        <w:t xml:space="preserve"> </w:t>
      </w:r>
    </w:p>
    <w:p w14:paraId="733AED95" w14:textId="419AB023" w:rsidR="0052576E" w:rsidRPr="004707FB" w:rsidRDefault="0052576E" w:rsidP="0052576E">
      <w:pPr>
        <w:pStyle w:val="ListParagraph"/>
        <w:numPr>
          <w:ilvl w:val="0"/>
          <w:numId w:val="32"/>
        </w:numPr>
        <w:spacing w:after="80"/>
        <w:ind w:left="1440"/>
        <w:jc w:val="both"/>
        <w:rPr>
          <w:sz w:val="20"/>
          <w:szCs w:val="20"/>
        </w:rPr>
      </w:pPr>
      <w:r>
        <w:rPr>
          <w:sz w:val="20"/>
          <w:szCs w:val="20"/>
        </w:rPr>
        <w:t>MEP/FP: Emphasis on critical nature of submitting and procuring material and equipment to accomplish scheduled dates including how this will be accomplished.  This includes</w:t>
      </w:r>
      <w:r w:rsidR="00B8760D">
        <w:rPr>
          <w:sz w:val="20"/>
          <w:szCs w:val="20"/>
        </w:rPr>
        <w:t xml:space="preserve"> </w:t>
      </w:r>
      <w:r>
        <w:rPr>
          <w:sz w:val="20"/>
          <w:szCs w:val="20"/>
        </w:rPr>
        <w:t>coordination of work with other trade work in place, planning and coordination with 3</w:t>
      </w:r>
      <w:r w:rsidRPr="0052576E">
        <w:rPr>
          <w:sz w:val="20"/>
          <w:szCs w:val="20"/>
          <w:vertAlign w:val="superscript"/>
        </w:rPr>
        <w:t>rd</w:t>
      </w:r>
      <w:r>
        <w:rPr>
          <w:sz w:val="20"/>
          <w:szCs w:val="20"/>
        </w:rPr>
        <w:t xml:space="preserve"> party vendors and planning capabilities to meet the schedule requirements.</w:t>
      </w:r>
    </w:p>
    <w:p w14:paraId="0A13A204" w14:textId="67E30C13" w:rsidR="00F37D62" w:rsidRDefault="00B85F89" w:rsidP="0052576E">
      <w:pPr>
        <w:pStyle w:val="ListParagraph"/>
        <w:numPr>
          <w:ilvl w:val="0"/>
          <w:numId w:val="25"/>
        </w:numPr>
        <w:spacing w:after="80"/>
        <w:ind w:left="1080"/>
        <w:jc w:val="both"/>
        <w:rPr>
          <w:sz w:val="20"/>
          <w:szCs w:val="20"/>
        </w:rPr>
      </w:pPr>
      <w:r>
        <w:rPr>
          <w:sz w:val="20"/>
          <w:szCs w:val="20"/>
        </w:rPr>
        <w:lastRenderedPageBreak/>
        <w:t xml:space="preserve">It is recommended to provide </w:t>
      </w:r>
      <w:r w:rsidR="00F37D62" w:rsidRPr="00F37D62">
        <w:rPr>
          <w:sz w:val="20"/>
          <w:szCs w:val="20"/>
        </w:rPr>
        <w:t xml:space="preserve">project examples </w:t>
      </w:r>
      <w:r w:rsidR="004707FB">
        <w:rPr>
          <w:sz w:val="20"/>
          <w:szCs w:val="20"/>
        </w:rPr>
        <w:t xml:space="preserve">that </w:t>
      </w:r>
      <w:r w:rsidR="00F37D62" w:rsidRPr="00F37D62">
        <w:rPr>
          <w:sz w:val="20"/>
          <w:szCs w:val="20"/>
        </w:rPr>
        <w:t xml:space="preserve">have a construction value that is equal to or greater than the estimated values in the Bid Package table in Section </w:t>
      </w:r>
      <w:r w:rsidR="00993EFB">
        <w:rPr>
          <w:sz w:val="20"/>
          <w:szCs w:val="20"/>
        </w:rPr>
        <w:t>5 above</w:t>
      </w:r>
      <w:r w:rsidR="00F37D62" w:rsidRPr="00F37D62">
        <w:rPr>
          <w:sz w:val="20"/>
          <w:szCs w:val="20"/>
        </w:rPr>
        <w:t xml:space="preserve">.  </w:t>
      </w:r>
    </w:p>
    <w:p w14:paraId="0320A2A4" w14:textId="7803511E" w:rsidR="00F37D62" w:rsidRDefault="00F37D62" w:rsidP="0052576E">
      <w:pPr>
        <w:pStyle w:val="ListParagraph"/>
        <w:numPr>
          <w:ilvl w:val="0"/>
          <w:numId w:val="25"/>
        </w:numPr>
        <w:spacing w:after="80"/>
        <w:ind w:left="1080"/>
        <w:jc w:val="both"/>
        <w:rPr>
          <w:sz w:val="20"/>
          <w:szCs w:val="20"/>
        </w:rPr>
      </w:pPr>
      <w:r w:rsidRPr="00F37D62">
        <w:rPr>
          <w:sz w:val="20"/>
          <w:szCs w:val="20"/>
        </w:rPr>
        <w:t>A detailed description of the work performed and how it relates to the Scope of Work outlined in the RFQ shall be included.</w:t>
      </w:r>
    </w:p>
    <w:p w14:paraId="68EE80FE" w14:textId="77777777" w:rsidR="00F37D62" w:rsidRDefault="00F37D62" w:rsidP="0052576E">
      <w:pPr>
        <w:pStyle w:val="ListParagraph"/>
        <w:numPr>
          <w:ilvl w:val="0"/>
          <w:numId w:val="25"/>
        </w:numPr>
        <w:spacing w:after="80"/>
        <w:ind w:left="1080"/>
        <w:jc w:val="both"/>
        <w:rPr>
          <w:sz w:val="20"/>
          <w:szCs w:val="20"/>
        </w:rPr>
      </w:pPr>
      <w:r w:rsidRPr="00F37D62">
        <w:rPr>
          <w:sz w:val="20"/>
          <w:szCs w:val="20"/>
        </w:rPr>
        <w:t xml:space="preserve">Projects with any information on the Form stated as “confidential” may not be considered. </w:t>
      </w:r>
    </w:p>
    <w:p w14:paraId="3C3254E9" w14:textId="77777777" w:rsidR="00F37D62" w:rsidRPr="00F37D62" w:rsidRDefault="00F37D62" w:rsidP="0052576E">
      <w:pPr>
        <w:pStyle w:val="ListParagraph"/>
        <w:spacing w:after="80"/>
        <w:jc w:val="both"/>
        <w:rPr>
          <w:sz w:val="20"/>
          <w:szCs w:val="20"/>
        </w:rPr>
      </w:pPr>
    </w:p>
    <w:p w14:paraId="3E5F02E1" w14:textId="158CAA13" w:rsidR="00B8760D" w:rsidRPr="00913C31" w:rsidRDefault="00B8760D" w:rsidP="0052576E">
      <w:pPr>
        <w:pStyle w:val="ListParagraph"/>
        <w:numPr>
          <w:ilvl w:val="0"/>
          <w:numId w:val="30"/>
        </w:numPr>
        <w:spacing w:after="80"/>
        <w:ind w:left="360"/>
        <w:jc w:val="both"/>
        <w:rPr>
          <w:b/>
          <w:bCs/>
          <w:sz w:val="20"/>
          <w:szCs w:val="20"/>
        </w:rPr>
      </w:pPr>
      <w:r>
        <w:rPr>
          <w:b/>
          <w:bCs/>
          <w:sz w:val="20"/>
          <w:szCs w:val="20"/>
        </w:rPr>
        <w:t xml:space="preserve">Financial Ability: </w:t>
      </w:r>
      <w:r w:rsidR="00913C31" w:rsidRPr="00337A35">
        <w:rPr>
          <w:sz w:val="20"/>
          <w:szCs w:val="20"/>
        </w:rPr>
        <w:t xml:space="preserve">The Proposer must demonstrate the financial ability and bonding capacity to complete a construction project with a minimum value of at least equal to the estimated value indicated in the table in Section </w:t>
      </w:r>
      <w:r w:rsidR="00913C31">
        <w:rPr>
          <w:sz w:val="20"/>
          <w:szCs w:val="20"/>
        </w:rPr>
        <w:t>5</w:t>
      </w:r>
      <w:r w:rsidR="00913C31" w:rsidRPr="00337A35">
        <w:rPr>
          <w:sz w:val="20"/>
          <w:szCs w:val="20"/>
        </w:rPr>
        <w:t xml:space="preserve"> abov</w:t>
      </w:r>
      <w:r w:rsidR="00913C31">
        <w:rPr>
          <w:sz w:val="20"/>
          <w:szCs w:val="20"/>
        </w:rPr>
        <w:t>e.  See the Financial Ability Prequalification Requirements Document for further information.</w:t>
      </w:r>
    </w:p>
    <w:p w14:paraId="5D5C644B" w14:textId="77777777" w:rsidR="00913C31" w:rsidRDefault="00913C31" w:rsidP="00913C31">
      <w:pPr>
        <w:pStyle w:val="ListParagraph"/>
        <w:spacing w:after="80"/>
        <w:ind w:left="360"/>
        <w:jc w:val="both"/>
        <w:rPr>
          <w:b/>
          <w:bCs/>
          <w:sz w:val="20"/>
          <w:szCs w:val="20"/>
        </w:rPr>
      </w:pPr>
    </w:p>
    <w:p w14:paraId="3B3A1E9E" w14:textId="27621EDA" w:rsidR="00F37D62" w:rsidRPr="00EC43E4" w:rsidRDefault="00EC43E4" w:rsidP="00EC43E4">
      <w:pPr>
        <w:pStyle w:val="ListParagraph"/>
        <w:numPr>
          <w:ilvl w:val="0"/>
          <w:numId w:val="30"/>
        </w:numPr>
        <w:spacing w:after="80"/>
        <w:ind w:left="360"/>
        <w:jc w:val="both"/>
        <w:rPr>
          <w:color w:val="FF0000"/>
          <w:sz w:val="20"/>
          <w:szCs w:val="20"/>
        </w:rPr>
      </w:pPr>
      <w:r w:rsidRPr="00EC43E4">
        <w:rPr>
          <w:b/>
          <w:bCs/>
          <w:sz w:val="20"/>
          <w:szCs w:val="20"/>
        </w:rPr>
        <w:t xml:space="preserve">DAS Contractor </w:t>
      </w:r>
      <w:r w:rsidR="00F37D62" w:rsidRPr="00EC43E4">
        <w:rPr>
          <w:b/>
          <w:bCs/>
          <w:sz w:val="20"/>
          <w:szCs w:val="20"/>
        </w:rPr>
        <w:t>Pre-Qualiﬁcation Requirements</w:t>
      </w:r>
      <w:r w:rsidRPr="00EC43E4">
        <w:rPr>
          <w:b/>
          <w:bCs/>
          <w:sz w:val="20"/>
          <w:szCs w:val="20"/>
        </w:rPr>
        <w:t xml:space="preserve">: </w:t>
      </w:r>
      <w:r w:rsidR="00F37D62" w:rsidRPr="00EC43E4">
        <w:rPr>
          <w:sz w:val="20"/>
          <w:szCs w:val="20"/>
        </w:rPr>
        <w:t>The pre-qualiﬁcation program for this project will require submitting additional documentation including but not limited to CT DAS Construction Contractor Certiﬁcates as applies to this project and estimated package values, CT DAS Supplier Diversity Certiﬁcates (</w:t>
      </w:r>
      <w:r w:rsidR="00E5539F">
        <w:rPr>
          <w:sz w:val="20"/>
          <w:szCs w:val="20"/>
        </w:rPr>
        <w:t>s</w:t>
      </w:r>
      <w:r w:rsidR="00F37D62" w:rsidRPr="00EC43E4">
        <w:rPr>
          <w:sz w:val="20"/>
          <w:szCs w:val="20"/>
        </w:rPr>
        <w:t xml:space="preserve">et-aside </w:t>
      </w:r>
      <w:r w:rsidR="00E5539F">
        <w:rPr>
          <w:sz w:val="20"/>
          <w:szCs w:val="20"/>
        </w:rPr>
        <w:t xml:space="preserve">bid </w:t>
      </w:r>
      <w:r w:rsidR="00F37D62" w:rsidRPr="00EC43E4">
        <w:rPr>
          <w:sz w:val="20"/>
          <w:szCs w:val="20"/>
        </w:rPr>
        <w:t>packages identiﬁed in Section 5</w:t>
      </w:r>
      <w:r w:rsidR="00E5539F">
        <w:rPr>
          <w:sz w:val="20"/>
          <w:szCs w:val="20"/>
        </w:rPr>
        <w:t xml:space="preserve"> above</w:t>
      </w:r>
      <w:r w:rsidR="00F37D62" w:rsidRPr="00EC43E4">
        <w:rPr>
          <w:sz w:val="20"/>
          <w:szCs w:val="20"/>
        </w:rPr>
        <w:t xml:space="preserve">), resume for your company safety manager if applicable, </w:t>
      </w:r>
      <w:r>
        <w:rPr>
          <w:sz w:val="20"/>
          <w:szCs w:val="20"/>
        </w:rPr>
        <w:t xml:space="preserve">and </w:t>
      </w:r>
      <w:r w:rsidR="00F37D62" w:rsidRPr="00EC43E4">
        <w:rPr>
          <w:sz w:val="20"/>
          <w:szCs w:val="20"/>
        </w:rPr>
        <w:t xml:space="preserve">project references. </w:t>
      </w:r>
    </w:p>
    <w:p w14:paraId="7D897C3D" w14:textId="3D0D811A" w:rsidR="004021CA" w:rsidRPr="00D774B3" w:rsidRDefault="004021CA" w:rsidP="00EC43E4">
      <w:pPr>
        <w:pStyle w:val="ListParagraph"/>
        <w:numPr>
          <w:ilvl w:val="0"/>
          <w:numId w:val="19"/>
        </w:numPr>
        <w:ind w:left="1080"/>
        <w:rPr>
          <w:sz w:val="20"/>
          <w:szCs w:val="20"/>
        </w:rPr>
      </w:pPr>
      <w:r w:rsidRPr="00B335A0">
        <w:rPr>
          <w:sz w:val="20"/>
          <w:szCs w:val="20"/>
          <w:u w:val="single"/>
        </w:rPr>
        <w:t>For bid packages with an estimated cost more than $1,000,000</w:t>
      </w:r>
      <w:r w:rsidR="00B335A0" w:rsidRPr="00B335A0">
        <w:rPr>
          <w:sz w:val="20"/>
          <w:szCs w:val="20"/>
        </w:rPr>
        <w:t>:</w:t>
      </w:r>
      <w:r w:rsidRPr="00B335A0">
        <w:rPr>
          <w:sz w:val="20"/>
          <w:szCs w:val="20"/>
        </w:rPr>
        <w:t xml:space="preserve"> </w:t>
      </w:r>
      <w:r w:rsidR="00B335A0">
        <w:rPr>
          <w:sz w:val="20"/>
          <w:szCs w:val="20"/>
        </w:rPr>
        <w:t>T</w:t>
      </w:r>
      <w:r w:rsidRPr="00D774B3">
        <w:rPr>
          <w:sz w:val="20"/>
          <w:szCs w:val="20"/>
        </w:rPr>
        <w:t xml:space="preserve">he </w:t>
      </w:r>
      <w:r w:rsidR="00B335A0">
        <w:rPr>
          <w:sz w:val="20"/>
          <w:szCs w:val="20"/>
        </w:rPr>
        <w:t>P</w:t>
      </w:r>
      <w:r w:rsidR="00EC43E4">
        <w:rPr>
          <w:sz w:val="20"/>
          <w:szCs w:val="20"/>
        </w:rPr>
        <w:t>roposer</w:t>
      </w:r>
      <w:r w:rsidRPr="00D774B3">
        <w:rPr>
          <w:sz w:val="20"/>
          <w:szCs w:val="20"/>
        </w:rPr>
        <w:t xml:space="preserve"> must be prequaliﬁed pursuant to C.G.S. Section 4a-100 (CT DAS Construction Contractor Prequaliﬁcation Program) Applicant shall provide their CT DAS Construction Contractor</w:t>
      </w:r>
      <w:r w:rsidR="00EC43E4">
        <w:rPr>
          <w:sz w:val="20"/>
          <w:szCs w:val="20"/>
        </w:rPr>
        <w:t xml:space="preserve"> Certification and Classification.  </w:t>
      </w:r>
      <w:r w:rsidR="00EC43E4" w:rsidRPr="00D774B3">
        <w:rPr>
          <w:sz w:val="20"/>
          <w:szCs w:val="20"/>
        </w:rPr>
        <w:t xml:space="preserve">DAS Contractor Classiﬁcations can be found at the following website:  </w:t>
      </w:r>
      <w:hyperlink r:id="rId13" w:history="1">
        <w:r w:rsidR="00EC43E4" w:rsidRPr="00B335A0">
          <w:rPr>
            <w:rStyle w:val="Hyperlink"/>
            <w:sz w:val="18"/>
            <w:szCs w:val="18"/>
          </w:rPr>
          <w:t>https://portal.ct.gov/das/procurement/prequal/das-contractor-classi%EF%AC%81cation-list</w:t>
        </w:r>
      </w:hyperlink>
    </w:p>
    <w:p w14:paraId="7DB83DC7" w14:textId="77777777" w:rsidR="004021CA" w:rsidRPr="00A6330C" w:rsidRDefault="004021CA" w:rsidP="0052576E">
      <w:pPr>
        <w:pStyle w:val="ListParagraph"/>
        <w:numPr>
          <w:ilvl w:val="0"/>
          <w:numId w:val="6"/>
        </w:numPr>
        <w:ind w:left="1080"/>
        <w:rPr>
          <w:sz w:val="20"/>
          <w:szCs w:val="20"/>
        </w:rPr>
      </w:pPr>
      <w:proofErr w:type="gramStart"/>
      <w:r w:rsidRPr="00A6330C">
        <w:rPr>
          <w:sz w:val="20"/>
          <w:szCs w:val="20"/>
        </w:rPr>
        <w:t>Applicant demonstrates</w:t>
      </w:r>
      <w:proofErr w:type="gramEnd"/>
      <w:r w:rsidRPr="00A6330C">
        <w:rPr>
          <w:sz w:val="20"/>
          <w:szCs w:val="20"/>
        </w:rPr>
        <w:t xml:space="preserve"> ability to post surety bonds required by such contract.  </w:t>
      </w:r>
    </w:p>
    <w:p w14:paraId="2B80FD7F" w14:textId="5F128BA0" w:rsidR="00A6330C" w:rsidRPr="00A53099" w:rsidRDefault="004021CA" w:rsidP="00EC43E4">
      <w:pPr>
        <w:pStyle w:val="ListParagraph"/>
        <w:numPr>
          <w:ilvl w:val="1"/>
          <w:numId w:val="6"/>
        </w:numPr>
        <w:rPr>
          <w:color w:val="FF0000"/>
          <w:sz w:val="20"/>
          <w:szCs w:val="20"/>
        </w:rPr>
      </w:pPr>
      <w:proofErr w:type="gramStart"/>
      <w:r w:rsidRPr="00A6330C">
        <w:rPr>
          <w:sz w:val="20"/>
          <w:szCs w:val="20"/>
        </w:rPr>
        <w:t>Contractor</w:t>
      </w:r>
      <w:proofErr w:type="gramEnd"/>
      <w:r w:rsidRPr="00A6330C">
        <w:rPr>
          <w:sz w:val="20"/>
          <w:szCs w:val="20"/>
        </w:rPr>
        <w:t xml:space="preserve"> shall provide a letter from their surety stating their bonding capacity. </w:t>
      </w:r>
    </w:p>
    <w:p w14:paraId="1F33BD3E" w14:textId="70B7AE38" w:rsidR="00DB504D" w:rsidRPr="00D774B3" w:rsidRDefault="00DB504D" w:rsidP="00D910F4">
      <w:pPr>
        <w:pStyle w:val="ListParagraph"/>
        <w:numPr>
          <w:ilvl w:val="0"/>
          <w:numId w:val="15"/>
        </w:numPr>
        <w:ind w:left="1080" w:hanging="364"/>
        <w:jc w:val="both"/>
        <w:rPr>
          <w:sz w:val="20"/>
          <w:szCs w:val="20"/>
        </w:rPr>
      </w:pPr>
      <w:r w:rsidRPr="00D774B3">
        <w:rPr>
          <w:sz w:val="20"/>
          <w:szCs w:val="20"/>
        </w:rPr>
        <w:t xml:space="preserve">SBE/MBE PARTICIPATION: </w:t>
      </w:r>
      <w:r w:rsidR="007D4671">
        <w:rPr>
          <w:sz w:val="20"/>
          <w:szCs w:val="20"/>
        </w:rPr>
        <w:t>DPR Construction and t</w:t>
      </w:r>
      <w:r w:rsidRPr="00D774B3">
        <w:rPr>
          <w:sz w:val="20"/>
          <w:szCs w:val="20"/>
        </w:rPr>
        <w:t xml:space="preserve">he University of Connecticut </w:t>
      </w:r>
      <w:r w:rsidR="007D4671">
        <w:rPr>
          <w:sz w:val="20"/>
          <w:szCs w:val="20"/>
        </w:rPr>
        <w:t>are</w:t>
      </w:r>
      <w:r w:rsidRPr="00D774B3">
        <w:rPr>
          <w:sz w:val="20"/>
          <w:szCs w:val="20"/>
        </w:rPr>
        <w:t xml:space="preserve"> committed to providing a professionally inclusive environment within which small and minority businesse</w:t>
      </w:r>
      <w:r w:rsidR="009F5422" w:rsidRPr="00D774B3">
        <w:rPr>
          <w:sz w:val="20"/>
          <w:szCs w:val="20"/>
        </w:rPr>
        <w:t xml:space="preserve">s.  </w:t>
      </w:r>
      <w:r w:rsidRPr="00D774B3">
        <w:rPr>
          <w:sz w:val="20"/>
          <w:szCs w:val="20"/>
        </w:rPr>
        <w:t xml:space="preserve">As such, we encourage participation by Small (SBE) businesses, Minority-Owned (MBE) businesses, Woman-Owned (WBE) businesses, and businesses owned by persons with a disability (DisBE), certified as such by the Connecticut’s Department of Administrative Services Supplier Diversity Division. </w:t>
      </w:r>
    </w:p>
    <w:p w14:paraId="7C885103" w14:textId="3A0190D5" w:rsidR="00DB504D" w:rsidRPr="00D774B3" w:rsidRDefault="00DB504D" w:rsidP="00D910F4">
      <w:pPr>
        <w:pStyle w:val="ListParagraph"/>
        <w:numPr>
          <w:ilvl w:val="0"/>
          <w:numId w:val="16"/>
        </w:numPr>
        <w:rPr>
          <w:sz w:val="20"/>
          <w:szCs w:val="20"/>
        </w:rPr>
      </w:pPr>
      <w:r w:rsidRPr="00D774B3">
        <w:rPr>
          <w:sz w:val="20"/>
          <w:szCs w:val="20"/>
        </w:rPr>
        <w:t xml:space="preserve">For further information, visit: </w:t>
      </w:r>
      <w:hyperlink r:id="rId14" w:history="1">
        <w:r w:rsidR="009F5422" w:rsidRPr="00D774B3">
          <w:rPr>
            <w:rStyle w:val="Hyperlink"/>
            <w:sz w:val="20"/>
            <w:szCs w:val="20"/>
          </w:rPr>
          <w:t>https://portal.ct.gov/DAS/Services/Licensing-Certification-Permitting-and-Codes/Small-Minority-Business-Center</w:t>
        </w:r>
      </w:hyperlink>
      <w:r w:rsidR="009F5422" w:rsidRPr="00D774B3">
        <w:rPr>
          <w:sz w:val="20"/>
          <w:szCs w:val="20"/>
        </w:rPr>
        <w:t xml:space="preserve"> </w:t>
      </w:r>
    </w:p>
    <w:p w14:paraId="12127515" w14:textId="062433E6" w:rsidR="009F5422" w:rsidRPr="00D774B3" w:rsidRDefault="00DB504D" w:rsidP="00D910F4">
      <w:pPr>
        <w:pStyle w:val="ListParagraph"/>
        <w:numPr>
          <w:ilvl w:val="1"/>
          <w:numId w:val="16"/>
        </w:numPr>
        <w:ind w:left="1440"/>
        <w:rPr>
          <w:sz w:val="20"/>
          <w:szCs w:val="20"/>
        </w:rPr>
      </w:pPr>
      <w:r w:rsidRPr="00D774B3">
        <w:rPr>
          <w:sz w:val="20"/>
          <w:szCs w:val="20"/>
        </w:rPr>
        <w:t xml:space="preserve">To learn about the University of Connecticut’s Supplier Diversity Program, visit: </w:t>
      </w:r>
      <w:hyperlink r:id="rId15" w:history="1">
        <w:r w:rsidR="009F5422" w:rsidRPr="00D774B3">
          <w:rPr>
            <w:rStyle w:val="Hyperlink"/>
            <w:sz w:val="20"/>
            <w:szCs w:val="20"/>
          </w:rPr>
          <w:t>https://supplierdiversity.ubs.uconn.edu</w:t>
        </w:r>
      </w:hyperlink>
    </w:p>
    <w:p w14:paraId="5069931F" w14:textId="42213A53" w:rsidR="004021CA" w:rsidRPr="008313E6" w:rsidRDefault="001D6006" w:rsidP="00D910F4">
      <w:pPr>
        <w:pStyle w:val="ListParagraph"/>
        <w:numPr>
          <w:ilvl w:val="0"/>
          <w:numId w:val="7"/>
        </w:numPr>
        <w:jc w:val="both"/>
        <w:rPr>
          <w:sz w:val="20"/>
          <w:szCs w:val="20"/>
        </w:rPr>
      </w:pPr>
      <w:r>
        <w:rPr>
          <w:sz w:val="20"/>
          <w:szCs w:val="20"/>
        </w:rPr>
        <w:t xml:space="preserve">Proposers that intend to prequalify for a set-aside designated bid package on this project </w:t>
      </w:r>
      <w:r w:rsidR="004021CA" w:rsidRPr="00D774B3">
        <w:rPr>
          <w:sz w:val="20"/>
          <w:szCs w:val="20"/>
        </w:rPr>
        <w:t xml:space="preserve">must </w:t>
      </w:r>
      <w:r>
        <w:rPr>
          <w:sz w:val="20"/>
          <w:szCs w:val="20"/>
        </w:rPr>
        <w:t>provide their C</w:t>
      </w:r>
      <w:r w:rsidR="004021CA" w:rsidRPr="00D774B3">
        <w:rPr>
          <w:sz w:val="20"/>
          <w:szCs w:val="20"/>
        </w:rPr>
        <w:t>onnecticut</w:t>
      </w:r>
      <w:r w:rsidR="002944D7" w:rsidRPr="00D774B3">
        <w:rPr>
          <w:sz w:val="20"/>
          <w:szCs w:val="20"/>
        </w:rPr>
        <w:t xml:space="preserve"> </w:t>
      </w:r>
      <w:r w:rsidR="004021CA" w:rsidRPr="00D774B3">
        <w:rPr>
          <w:sz w:val="20"/>
          <w:szCs w:val="20"/>
        </w:rPr>
        <w:t xml:space="preserve">Department of Administrative Services </w:t>
      </w:r>
      <w:r>
        <w:rPr>
          <w:sz w:val="20"/>
          <w:szCs w:val="20"/>
        </w:rPr>
        <w:t xml:space="preserve">certification </w:t>
      </w:r>
      <w:r w:rsidR="004021CA" w:rsidRPr="00D774B3">
        <w:rPr>
          <w:sz w:val="20"/>
          <w:szCs w:val="20"/>
        </w:rPr>
        <w:t>in the Supplier Diversity program</w:t>
      </w:r>
      <w:r>
        <w:rPr>
          <w:sz w:val="20"/>
          <w:szCs w:val="20"/>
        </w:rPr>
        <w:t xml:space="preserve"> as required by </w:t>
      </w:r>
      <w:r w:rsidR="00E5539F">
        <w:rPr>
          <w:sz w:val="20"/>
          <w:szCs w:val="20"/>
        </w:rPr>
        <w:t>this solicitation</w:t>
      </w:r>
      <w:r>
        <w:rPr>
          <w:sz w:val="20"/>
          <w:szCs w:val="20"/>
        </w:rPr>
        <w:t xml:space="preserve"> </w:t>
      </w:r>
      <w:r w:rsidR="004021CA" w:rsidRPr="008313E6">
        <w:rPr>
          <w:sz w:val="20"/>
          <w:szCs w:val="20"/>
        </w:rPr>
        <w:t xml:space="preserve"> </w:t>
      </w:r>
    </w:p>
    <w:p w14:paraId="4D356558" w14:textId="3947EF4A" w:rsidR="007F4BA5" w:rsidRPr="00A53099" w:rsidRDefault="007F4BA5" w:rsidP="00B335A0">
      <w:pPr>
        <w:pStyle w:val="ListParagraph"/>
        <w:numPr>
          <w:ilvl w:val="1"/>
          <w:numId w:val="25"/>
        </w:numPr>
        <w:spacing w:after="80"/>
        <w:ind w:left="1080"/>
        <w:jc w:val="both"/>
        <w:rPr>
          <w:sz w:val="20"/>
          <w:szCs w:val="20"/>
        </w:rPr>
      </w:pPr>
      <w:r w:rsidRPr="00A53099">
        <w:rPr>
          <w:b/>
          <w:bCs/>
          <w:sz w:val="20"/>
          <w:szCs w:val="20"/>
        </w:rPr>
        <w:t xml:space="preserve">30/10 Requirements: </w:t>
      </w:r>
      <w:r w:rsidRPr="00A53099">
        <w:rPr>
          <w:sz w:val="20"/>
          <w:szCs w:val="20"/>
        </w:rPr>
        <w:t xml:space="preserve">Proposers are advised to award </w:t>
      </w:r>
      <w:r>
        <w:rPr>
          <w:sz w:val="20"/>
          <w:szCs w:val="20"/>
        </w:rPr>
        <w:t>30% and 10% of the</w:t>
      </w:r>
      <w:r w:rsidRPr="00A53099">
        <w:rPr>
          <w:sz w:val="20"/>
          <w:szCs w:val="20"/>
        </w:rPr>
        <w:t xml:space="preserve"> total </w:t>
      </w:r>
      <w:r>
        <w:rPr>
          <w:sz w:val="20"/>
          <w:szCs w:val="20"/>
        </w:rPr>
        <w:t xml:space="preserve">estimated </w:t>
      </w:r>
      <w:r w:rsidRPr="00A53099">
        <w:rPr>
          <w:sz w:val="20"/>
          <w:szCs w:val="20"/>
        </w:rPr>
        <w:t>value of the</w:t>
      </w:r>
      <w:r>
        <w:rPr>
          <w:sz w:val="20"/>
          <w:szCs w:val="20"/>
        </w:rPr>
        <w:t>ir</w:t>
      </w:r>
      <w:r w:rsidRPr="00A53099">
        <w:rPr>
          <w:sz w:val="20"/>
          <w:szCs w:val="20"/>
        </w:rPr>
        <w:t xml:space="preserve"> designated bid package</w:t>
      </w:r>
      <w:r>
        <w:rPr>
          <w:sz w:val="20"/>
          <w:szCs w:val="20"/>
        </w:rPr>
        <w:t>(s)</w:t>
      </w:r>
      <w:r w:rsidRPr="00A53099">
        <w:rPr>
          <w:sz w:val="20"/>
          <w:szCs w:val="20"/>
        </w:rPr>
        <w:t xml:space="preserve"> to</w:t>
      </w:r>
      <w:r>
        <w:rPr>
          <w:sz w:val="20"/>
          <w:szCs w:val="20"/>
        </w:rPr>
        <w:t xml:space="preserve"> S</w:t>
      </w:r>
      <w:r w:rsidR="007D4671">
        <w:rPr>
          <w:sz w:val="20"/>
          <w:szCs w:val="20"/>
        </w:rPr>
        <w:t>BE</w:t>
      </w:r>
      <w:r w:rsidRPr="00A53099">
        <w:rPr>
          <w:sz w:val="20"/>
          <w:szCs w:val="20"/>
        </w:rPr>
        <w:t xml:space="preserve">/MBE sub-tier </w:t>
      </w:r>
      <w:r>
        <w:rPr>
          <w:sz w:val="20"/>
          <w:szCs w:val="20"/>
        </w:rPr>
        <w:t>Contractor(s) as designated in the Bid Packages listed in Section 5 above</w:t>
      </w:r>
      <w:r w:rsidRPr="00A53099">
        <w:rPr>
          <w:sz w:val="20"/>
          <w:szCs w:val="20"/>
        </w:rPr>
        <w:t>:</w:t>
      </w:r>
    </w:p>
    <w:p w14:paraId="147DC1A1" w14:textId="77777777" w:rsidR="007F4BA5" w:rsidRDefault="007F4BA5" w:rsidP="007F4BA5">
      <w:pPr>
        <w:pStyle w:val="ListParagraph"/>
        <w:numPr>
          <w:ilvl w:val="0"/>
          <w:numId w:val="35"/>
        </w:numPr>
        <w:spacing w:after="80"/>
        <w:ind w:left="1440"/>
        <w:jc w:val="both"/>
        <w:rPr>
          <w:sz w:val="20"/>
          <w:szCs w:val="20"/>
        </w:rPr>
      </w:pPr>
      <w:r>
        <w:rPr>
          <w:sz w:val="20"/>
          <w:szCs w:val="20"/>
        </w:rPr>
        <w:t>T</w:t>
      </w:r>
      <w:r w:rsidRPr="00A53099">
        <w:rPr>
          <w:sz w:val="20"/>
          <w:szCs w:val="20"/>
        </w:rPr>
        <w:t>hirty percent (30%) to Connecticut certified SBE’s</w:t>
      </w:r>
      <w:r>
        <w:rPr>
          <w:sz w:val="20"/>
          <w:szCs w:val="20"/>
        </w:rPr>
        <w:t xml:space="preserve"> (Small Business Enterprises)</w:t>
      </w:r>
    </w:p>
    <w:p w14:paraId="3779FD1A" w14:textId="77777777" w:rsidR="007F4BA5" w:rsidRDefault="007F4BA5" w:rsidP="007F4BA5">
      <w:pPr>
        <w:pStyle w:val="ListParagraph"/>
        <w:numPr>
          <w:ilvl w:val="0"/>
          <w:numId w:val="35"/>
        </w:numPr>
        <w:spacing w:after="80"/>
        <w:ind w:left="1440"/>
        <w:jc w:val="both"/>
        <w:rPr>
          <w:sz w:val="20"/>
          <w:szCs w:val="20"/>
        </w:rPr>
      </w:pPr>
      <w:r>
        <w:rPr>
          <w:sz w:val="20"/>
          <w:szCs w:val="20"/>
        </w:rPr>
        <w:t>T</w:t>
      </w:r>
      <w:r w:rsidRPr="00A53099">
        <w:rPr>
          <w:sz w:val="20"/>
          <w:szCs w:val="20"/>
        </w:rPr>
        <w:t xml:space="preserve">en percent (10%) </w:t>
      </w:r>
      <w:r>
        <w:rPr>
          <w:sz w:val="20"/>
          <w:szCs w:val="20"/>
        </w:rPr>
        <w:t>to Connecticut certified</w:t>
      </w:r>
      <w:r w:rsidRPr="00A53099">
        <w:rPr>
          <w:sz w:val="20"/>
          <w:szCs w:val="20"/>
        </w:rPr>
        <w:t xml:space="preserve"> MBE’s (</w:t>
      </w:r>
      <w:r>
        <w:rPr>
          <w:sz w:val="20"/>
          <w:szCs w:val="20"/>
        </w:rPr>
        <w:t>Minority Business Enterprise) which includes</w:t>
      </w:r>
    </w:p>
    <w:p w14:paraId="5DEFB073" w14:textId="77777777" w:rsidR="007F4BA5" w:rsidRDefault="007F4BA5" w:rsidP="007F4BA5">
      <w:pPr>
        <w:pStyle w:val="ListParagraph"/>
        <w:numPr>
          <w:ilvl w:val="1"/>
          <w:numId w:val="35"/>
        </w:numPr>
        <w:spacing w:after="80"/>
        <w:ind w:left="1800"/>
        <w:jc w:val="both"/>
        <w:rPr>
          <w:sz w:val="20"/>
          <w:szCs w:val="20"/>
        </w:rPr>
      </w:pPr>
      <w:r>
        <w:rPr>
          <w:sz w:val="20"/>
          <w:szCs w:val="20"/>
        </w:rPr>
        <w:t>WBE’s (</w:t>
      </w:r>
      <w:r w:rsidRPr="00A53099">
        <w:rPr>
          <w:sz w:val="20"/>
          <w:szCs w:val="20"/>
        </w:rPr>
        <w:t>W</w:t>
      </w:r>
      <w:r>
        <w:rPr>
          <w:sz w:val="20"/>
          <w:szCs w:val="20"/>
        </w:rPr>
        <w:t>omen-owned Business Enterprises)</w:t>
      </w:r>
    </w:p>
    <w:p w14:paraId="4F511C18" w14:textId="77777777" w:rsidR="007F4BA5" w:rsidRDefault="007F4BA5" w:rsidP="007F4BA5">
      <w:pPr>
        <w:pStyle w:val="ListParagraph"/>
        <w:numPr>
          <w:ilvl w:val="1"/>
          <w:numId w:val="35"/>
        </w:numPr>
        <w:spacing w:after="80"/>
        <w:ind w:left="1800"/>
        <w:jc w:val="both"/>
        <w:rPr>
          <w:sz w:val="20"/>
          <w:szCs w:val="20"/>
        </w:rPr>
      </w:pPr>
      <w:proofErr w:type="spellStart"/>
      <w:r>
        <w:rPr>
          <w:sz w:val="20"/>
          <w:szCs w:val="20"/>
        </w:rPr>
        <w:t>DisBE’s</w:t>
      </w:r>
      <w:proofErr w:type="spellEnd"/>
      <w:r>
        <w:rPr>
          <w:sz w:val="20"/>
          <w:szCs w:val="20"/>
        </w:rPr>
        <w:t xml:space="preserve"> (</w:t>
      </w:r>
      <w:proofErr w:type="spellStart"/>
      <w:r>
        <w:rPr>
          <w:sz w:val="20"/>
          <w:szCs w:val="20"/>
        </w:rPr>
        <w:t>Disabilty</w:t>
      </w:r>
      <w:proofErr w:type="spellEnd"/>
      <w:r>
        <w:rPr>
          <w:sz w:val="20"/>
          <w:szCs w:val="20"/>
        </w:rPr>
        <w:t xml:space="preserve"> Owned Business Enterprises</w:t>
      </w:r>
      <w:r w:rsidRPr="00A53099">
        <w:rPr>
          <w:sz w:val="20"/>
          <w:szCs w:val="20"/>
        </w:rPr>
        <w:t>)</w:t>
      </w:r>
    </w:p>
    <w:p w14:paraId="75AFA945" w14:textId="2B055A78" w:rsidR="007F4BA5" w:rsidRPr="007F4BA5" w:rsidRDefault="007F4BA5" w:rsidP="007F4BA5">
      <w:pPr>
        <w:pStyle w:val="ListParagraph"/>
        <w:numPr>
          <w:ilvl w:val="0"/>
          <w:numId w:val="37"/>
        </w:numPr>
        <w:spacing w:after="80"/>
        <w:ind w:left="1440"/>
        <w:jc w:val="both"/>
        <w:rPr>
          <w:sz w:val="20"/>
          <w:szCs w:val="20"/>
        </w:rPr>
      </w:pPr>
      <w:r>
        <w:rPr>
          <w:sz w:val="20"/>
          <w:szCs w:val="20"/>
        </w:rPr>
        <w:t xml:space="preserve">Ten percent (10%) is </w:t>
      </w:r>
      <w:r w:rsidRPr="007F4BA5">
        <w:rPr>
          <w:sz w:val="20"/>
          <w:szCs w:val="20"/>
        </w:rPr>
        <w:t>allowable to</w:t>
      </w:r>
      <w:r>
        <w:rPr>
          <w:sz w:val="20"/>
          <w:szCs w:val="20"/>
        </w:rPr>
        <w:t xml:space="preserve"> be</w:t>
      </w:r>
      <w:r w:rsidRPr="007F4BA5">
        <w:rPr>
          <w:sz w:val="20"/>
          <w:szCs w:val="20"/>
        </w:rPr>
        <w:t xml:space="preserve"> include</w:t>
      </w:r>
      <w:r>
        <w:rPr>
          <w:sz w:val="20"/>
          <w:szCs w:val="20"/>
        </w:rPr>
        <w:t>d</w:t>
      </w:r>
      <w:r w:rsidRPr="007F4BA5">
        <w:rPr>
          <w:sz w:val="20"/>
          <w:szCs w:val="20"/>
        </w:rPr>
        <w:t xml:space="preserve"> in the 30% SBE requirement</w:t>
      </w:r>
    </w:p>
    <w:p w14:paraId="6FC2142B" w14:textId="77777777" w:rsidR="00B335A0" w:rsidRDefault="007F4BA5" w:rsidP="00B335A0">
      <w:pPr>
        <w:pStyle w:val="ListParagraph"/>
        <w:numPr>
          <w:ilvl w:val="0"/>
          <w:numId w:val="36"/>
        </w:numPr>
        <w:spacing w:after="80"/>
        <w:ind w:left="1440"/>
        <w:jc w:val="both"/>
        <w:rPr>
          <w:sz w:val="20"/>
          <w:szCs w:val="20"/>
        </w:rPr>
      </w:pPr>
      <w:r w:rsidRPr="00D774B3">
        <w:rPr>
          <w:sz w:val="20"/>
          <w:szCs w:val="20"/>
        </w:rPr>
        <w:t xml:space="preserve">The </w:t>
      </w:r>
      <w:r>
        <w:rPr>
          <w:sz w:val="20"/>
          <w:szCs w:val="20"/>
        </w:rPr>
        <w:t xml:space="preserve">Proposer </w:t>
      </w:r>
      <w:r w:rsidRPr="00D774B3">
        <w:rPr>
          <w:sz w:val="20"/>
          <w:szCs w:val="20"/>
        </w:rPr>
        <w:t xml:space="preserve">is responsible for ensuring that the SBE/MBE they have selected, </w:t>
      </w:r>
      <w:r>
        <w:rPr>
          <w:sz w:val="20"/>
          <w:szCs w:val="20"/>
        </w:rPr>
        <w:t xml:space="preserve">are State of Connecticut SBE/MBE certified. </w:t>
      </w:r>
    </w:p>
    <w:p w14:paraId="0936A399" w14:textId="79CE57C3" w:rsidR="007D4671" w:rsidRDefault="007D4671" w:rsidP="00B335A0">
      <w:pPr>
        <w:pStyle w:val="ListParagraph"/>
        <w:numPr>
          <w:ilvl w:val="0"/>
          <w:numId w:val="36"/>
        </w:numPr>
        <w:spacing w:after="80"/>
        <w:ind w:left="1440"/>
        <w:jc w:val="both"/>
        <w:rPr>
          <w:sz w:val="20"/>
          <w:szCs w:val="20"/>
        </w:rPr>
      </w:pPr>
      <w:r>
        <w:rPr>
          <w:sz w:val="20"/>
          <w:szCs w:val="20"/>
        </w:rPr>
        <w:t>If the Contractor is an S/MBE, then any self-performed work may be included in the 30/10 requirement.</w:t>
      </w:r>
    </w:p>
    <w:p w14:paraId="490C2765" w14:textId="77777777" w:rsidR="00E14CBB" w:rsidRDefault="00E14CBB" w:rsidP="00E14CBB">
      <w:pPr>
        <w:pStyle w:val="ListParagraph"/>
        <w:spacing w:after="80"/>
        <w:ind w:left="1440"/>
        <w:jc w:val="both"/>
        <w:rPr>
          <w:sz w:val="20"/>
          <w:szCs w:val="20"/>
        </w:rPr>
      </w:pPr>
    </w:p>
    <w:p w14:paraId="0700E9FB" w14:textId="77777777" w:rsidR="00E14CBB" w:rsidRDefault="00E14CBB" w:rsidP="00E14CBB">
      <w:pPr>
        <w:pStyle w:val="ListParagraph"/>
        <w:spacing w:after="80"/>
        <w:ind w:left="1440"/>
        <w:jc w:val="both"/>
        <w:rPr>
          <w:sz w:val="20"/>
          <w:szCs w:val="20"/>
        </w:rPr>
      </w:pPr>
    </w:p>
    <w:p w14:paraId="76512E57" w14:textId="77777777" w:rsidR="00E14CBB" w:rsidRDefault="00E14CBB" w:rsidP="00E14CBB">
      <w:pPr>
        <w:pStyle w:val="ListParagraph"/>
        <w:spacing w:after="80"/>
        <w:ind w:left="1440"/>
        <w:jc w:val="both"/>
        <w:rPr>
          <w:sz w:val="20"/>
          <w:szCs w:val="20"/>
        </w:rPr>
      </w:pPr>
    </w:p>
    <w:p w14:paraId="76E102FF" w14:textId="77777777" w:rsidR="00E14CBB" w:rsidRDefault="00E14CBB" w:rsidP="00E14CBB">
      <w:pPr>
        <w:pStyle w:val="ListParagraph"/>
        <w:spacing w:after="80"/>
        <w:ind w:left="1440"/>
        <w:jc w:val="both"/>
        <w:rPr>
          <w:sz w:val="20"/>
          <w:szCs w:val="20"/>
        </w:rPr>
      </w:pPr>
    </w:p>
    <w:p w14:paraId="08272E58" w14:textId="77777777" w:rsidR="00E14CBB" w:rsidRDefault="00E14CBB" w:rsidP="00E14CBB">
      <w:pPr>
        <w:pStyle w:val="ListParagraph"/>
        <w:spacing w:after="80"/>
        <w:ind w:left="1440"/>
        <w:jc w:val="both"/>
        <w:rPr>
          <w:sz w:val="20"/>
          <w:szCs w:val="20"/>
        </w:rPr>
      </w:pPr>
    </w:p>
    <w:p w14:paraId="7155178F" w14:textId="77777777" w:rsidR="00E14CBB" w:rsidRDefault="00E14CBB" w:rsidP="00E14CBB">
      <w:pPr>
        <w:pStyle w:val="ListParagraph"/>
        <w:spacing w:after="80"/>
        <w:ind w:left="1440"/>
        <w:jc w:val="both"/>
        <w:rPr>
          <w:sz w:val="20"/>
          <w:szCs w:val="20"/>
        </w:rPr>
      </w:pPr>
    </w:p>
    <w:p w14:paraId="1B56108C" w14:textId="6329D190" w:rsidR="004D771A" w:rsidRPr="00B335A0" w:rsidRDefault="009B230B" w:rsidP="00B335A0">
      <w:pPr>
        <w:pStyle w:val="ListParagraph"/>
        <w:numPr>
          <w:ilvl w:val="1"/>
          <w:numId w:val="25"/>
        </w:numPr>
        <w:spacing w:after="80"/>
        <w:ind w:left="1080"/>
        <w:jc w:val="both"/>
        <w:rPr>
          <w:sz w:val="20"/>
          <w:szCs w:val="20"/>
        </w:rPr>
      </w:pPr>
      <w:r w:rsidRPr="00B335A0">
        <w:rPr>
          <w:b/>
          <w:bCs/>
          <w:sz w:val="20"/>
          <w:szCs w:val="20"/>
        </w:rPr>
        <w:t>Set-Aside</w:t>
      </w:r>
      <w:r w:rsidR="00E8338F" w:rsidRPr="00B335A0">
        <w:rPr>
          <w:b/>
          <w:bCs/>
          <w:sz w:val="20"/>
          <w:szCs w:val="20"/>
        </w:rPr>
        <w:t xml:space="preserve"> </w:t>
      </w:r>
      <w:r w:rsidRPr="00B335A0">
        <w:rPr>
          <w:b/>
          <w:bCs/>
          <w:sz w:val="20"/>
          <w:szCs w:val="20"/>
        </w:rPr>
        <w:t>Requirements</w:t>
      </w:r>
      <w:r w:rsidR="00F37D62" w:rsidRPr="00B335A0">
        <w:rPr>
          <w:b/>
          <w:bCs/>
          <w:sz w:val="20"/>
          <w:szCs w:val="20"/>
        </w:rPr>
        <w:t xml:space="preserve">: </w:t>
      </w:r>
      <w:r w:rsidR="007F4BA5" w:rsidRPr="00B335A0">
        <w:rPr>
          <w:sz w:val="20"/>
          <w:szCs w:val="20"/>
        </w:rPr>
        <w:t>P</w:t>
      </w:r>
      <w:r w:rsidR="001D6006" w:rsidRPr="00B335A0">
        <w:rPr>
          <w:sz w:val="20"/>
          <w:szCs w:val="20"/>
        </w:rPr>
        <w:t>roposer</w:t>
      </w:r>
      <w:r w:rsidR="000217F9" w:rsidRPr="00B335A0">
        <w:rPr>
          <w:sz w:val="20"/>
          <w:szCs w:val="20"/>
        </w:rPr>
        <w:t>s</w:t>
      </w:r>
      <w:r w:rsidR="001D6006" w:rsidRPr="00B335A0">
        <w:rPr>
          <w:sz w:val="20"/>
          <w:szCs w:val="20"/>
        </w:rPr>
        <w:t xml:space="preserve"> </w:t>
      </w:r>
      <w:r w:rsidR="007F4BA5" w:rsidRPr="00B335A0">
        <w:rPr>
          <w:sz w:val="20"/>
          <w:szCs w:val="20"/>
        </w:rPr>
        <w:t>are</w:t>
      </w:r>
      <w:r w:rsidR="00E5539F" w:rsidRPr="00B335A0">
        <w:rPr>
          <w:sz w:val="20"/>
          <w:szCs w:val="20"/>
        </w:rPr>
        <w:t xml:space="preserve"> </w:t>
      </w:r>
      <w:r w:rsidR="000217F9" w:rsidRPr="00B335A0">
        <w:rPr>
          <w:sz w:val="20"/>
          <w:szCs w:val="20"/>
        </w:rPr>
        <w:t xml:space="preserve">a </w:t>
      </w:r>
      <w:r w:rsidR="00E5539F" w:rsidRPr="00B335A0">
        <w:rPr>
          <w:sz w:val="20"/>
          <w:szCs w:val="20"/>
        </w:rPr>
        <w:t>certified</w:t>
      </w:r>
      <w:r w:rsidR="001D6006" w:rsidRPr="00B335A0">
        <w:rPr>
          <w:sz w:val="20"/>
          <w:szCs w:val="20"/>
        </w:rPr>
        <w:t xml:space="preserve"> SBE/MBE Contractor </w:t>
      </w:r>
      <w:r w:rsidR="004D771A" w:rsidRPr="00B335A0">
        <w:rPr>
          <w:sz w:val="20"/>
          <w:szCs w:val="20"/>
        </w:rPr>
        <w:t>that meet</w:t>
      </w:r>
      <w:r w:rsidR="000217F9" w:rsidRPr="00B335A0">
        <w:rPr>
          <w:sz w:val="20"/>
          <w:szCs w:val="20"/>
        </w:rPr>
        <w:t xml:space="preserve"> the SBE/MBE </w:t>
      </w:r>
      <w:r w:rsidR="004D771A" w:rsidRPr="00B335A0">
        <w:rPr>
          <w:sz w:val="20"/>
          <w:szCs w:val="20"/>
        </w:rPr>
        <w:t xml:space="preserve">percentage </w:t>
      </w:r>
      <w:r w:rsidR="000217F9" w:rsidRPr="00B335A0">
        <w:rPr>
          <w:sz w:val="20"/>
          <w:szCs w:val="20"/>
        </w:rPr>
        <w:t xml:space="preserve">as outlined in </w:t>
      </w:r>
      <w:r w:rsidR="00B335A0">
        <w:rPr>
          <w:sz w:val="20"/>
          <w:szCs w:val="20"/>
        </w:rPr>
        <w:t>item a.</w:t>
      </w:r>
      <w:r w:rsidR="000217F9" w:rsidRPr="00B335A0">
        <w:rPr>
          <w:sz w:val="20"/>
          <w:szCs w:val="20"/>
        </w:rPr>
        <w:t xml:space="preserve"> above:</w:t>
      </w:r>
    </w:p>
    <w:p w14:paraId="7E1D892B" w14:textId="455C1038" w:rsidR="00350996" w:rsidRDefault="004D771A" w:rsidP="00350996">
      <w:pPr>
        <w:pStyle w:val="ListParagraph"/>
        <w:numPr>
          <w:ilvl w:val="0"/>
          <w:numId w:val="35"/>
        </w:numPr>
        <w:spacing w:after="80"/>
        <w:ind w:left="1440"/>
        <w:jc w:val="both"/>
        <w:rPr>
          <w:sz w:val="20"/>
          <w:szCs w:val="20"/>
        </w:rPr>
      </w:pPr>
      <w:r w:rsidRPr="007E348E">
        <w:rPr>
          <w:sz w:val="20"/>
          <w:szCs w:val="20"/>
        </w:rPr>
        <w:t>Contractor is an SBE/MBE</w:t>
      </w:r>
      <w:r w:rsidR="000217F9">
        <w:rPr>
          <w:sz w:val="20"/>
          <w:szCs w:val="20"/>
        </w:rPr>
        <w:t>, self</w:t>
      </w:r>
      <w:r w:rsidRPr="007E348E">
        <w:rPr>
          <w:sz w:val="20"/>
          <w:szCs w:val="20"/>
        </w:rPr>
        <w:t>-perform</w:t>
      </w:r>
      <w:r w:rsidR="007F4BA5">
        <w:rPr>
          <w:sz w:val="20"/>
          <w:szCs w:val="20"/>
        </w:rPr>
        <w:t>ing</w:t>
      </w:r>
      <w:r w:rsidRPr="007E348E">
        <w:rPr>
          <w:sz w:val="20"/>
          <w:szCs w:val="20"/>
        </w:rPr>
        <w:t xml:space="preserve"> wor</w:t>
      </w:r>
      <w:r w:rsidR="00350996">
        <w:rPr>
          <w:sz w:val="20"/>
          <w:szCs w:val="20"/>
        </w:rPr>
        <w:t>k meeting the estimated total value of the designated Bid Package(s)</w:t>
      </w:r>
    </w:p>
    <w:p w14:paraId="4041AF7A" w14:textId="77777777" w:rsidR="00350996" w:rsidRDefault="004D771A" w:rsidP="00350996">
      <w:pPr>
        <w:pStyle w:val="ListParagraph"/>
        <w:numPr>
          <w:ilvl w:val="1"/>
          <w:numId w:val="35"/>
        </w:numPr>
        <w:spacing w:after="80"/>
        <w:ind w:left="1800"/>
        <w:jc w:val="both"/>
        <w:rPr>
          <w:sz w:val="20"/>
          <w:szCs w:val="20"/>
        </w:rPr>
      </w:pPr>
      <w:r w:rsidRPr="00350996">
        <w:rPr>
          <w:sz w:val="20"/>
          <w:szCs w:val="20"/>
        </w:rPr>
        <w:t xml:space="preserve">Reference Section 5 above for </w:t>
      </w:r>
      <w:r w:rsidR="000217F9" w:rsidRPr="00350996">
        <w:rPr>
          <w:sz w:val="20"/>
          <w:szCs w:val="20"/>
        </w:rPr>
        <w:t>B</w:t>
      </w:r>
      <w:r w:rsidRPr="00350996">
        <w:rPr>
          <w:sz w:val="20"/>
          <w:szCs w:val="20"/>
        </w:rPr>
        <w:t xml:space="preserve">id </w:t>
      </w:r>
      <w:r w:rsidR="000217F9" w:rsidRPr="00350996">
        <w:rPr>
          <w:sz w:val="20"/>
          <w:szCs w:val="20"/>
        </w:rPr>
        <w:t>P</w:t>
      </w:r>
      <w:r w:rsidRPr="00350996">
        <w:rPr>
          <w:sz w:val="20"/>
          <w:szCs w:val="20"/>
        </w:rPr>
        <w:t xml:space="preserve">ackages </w:t>
      </w:r>
      <w:r w:rsidR="00350996">
        <w:rPr>
          <w:sz w:val="20"/>
          <w:szCs w:val="20"/>
        </w:rPr>
        <w:t xml:space="preserve">designated as </w:t>
      </w:r>
      <w:r w:rsidR="000217F9" w:rsidRPr="00350996">
        <w:rPr>
          <w:sz w:val="20"/>
          <w:szCs w:val="20"/>
        </w:rPr>
        <w:t xml:space="preserve">“Set-Aside” </w:t>
      </w:r>
    </w:p>
    <w:p w14:paraId="35333997" w14:textId="6BC11E54" w:rsidR="00FC5D1C" w:rsidRDefault="00FC5D1C" w:rsidP="00350996">
      <w:pPr>
        <w:pStyle w:val="ListParagraph"/>
        <w:numPr>
          <w:ilvl w:val="0"/>
          <w:numId w:val="35"/>
        </w:numPr>
        <w:spacing w:after="80"/>
        <w:ind w:left="1440"/>
        <w:jc w:val="both"/>
        <w:rPr>
          <w:sz w:val="20"/>
          <w:szCs w:val="20"/>
        </w:rPr>
      </w:pPr>
      <w:r w:rsidRPr="00350996">
        <w:rPr>
          <w:sz w:val="20"/>
          <w:szCs w:val="20"/>
        </w:rPr>
        <w:t xml:space="preserve">CT DAS Supplier Diversity Certificates are required for </w:t>
      </w:r>
      <w:proofErr w:type="gramStart"/>
      <w:r w:rsidRPr="00350996">
        <w:rPr>
          <w:sz w:val="20"/>
          <w:szCs w:val="20"/>
        </w:rPr>
        <w:t>set-aside</w:t>
      </w:r>
      <w:proofErr w:type="gramEnd"/>
      <w:r w:rsidRPr="00350996">
        <w:rPr>
          <w:sz w:val="20"/>
          <w:szCs w:val="20"/>
        </w:rPr>
        <w:t xml:space="preserve"> bid packages</w:t>
      </w:r>
      <w:r w:rsidR="00350996">
        <w:rPr>
          <w:sz w:val="20"/>
          <w:szCs w:val="20"/>
        </w:rPr>
        <w:t xml:space="preserve"> and must be active as of the due date of the RFQ</w:t>
      </w:r>
      <w:r w:rsidRPr="00350996">
        <w:rPr>
          <w:sz w:val="20"/>
          <w:szCs w:val="20"/>
        </w:rPr>
        <w:t xml:space="preserve">.  </w:t>
      </w:r>
    </w:p>
    <w:p w14:paraId="503184D7" w14:textId="77777777" w:rsidR="00A04A65" w:rsidRDefault="00A04A65" w:rsidP="00A04A65">
      <w:pPr>
        <w:pStyle w:val="ListParagraph"/>
        <w:spacing w:after="80"/>
        <w:ind w:left="360"/>
        <w:rPr>
          <w:b/>
          <w:bCs/>
          <w:sz w:val="20"/>
          <w:szCs w:val="20"/>
        </w:rPr>
      </w:pPr>
    </w:p>
    <w:p w14:paraId="2AC2C462" w14:textId="51E57D2D" w:rsidR="00FC5D1C" w:rsidRPr="00A04A65" w:rsidRDefault="00FC5D1C" w:rsidP="00A04A65">
      <w:pPr>
        <w:pStyle w:val="ListParagraph"/>
        <w:numPr>
          <w:ilvl w:val="0"/>
          <w:numId w:val="30"/>
        </w:numPr>
        <w:spacing w:after="80"/>
        <w:ind w:left="360"/>
        <w:rPr>
          <w:b/>
          <w:bCs/>
          <w:sz w:val="20"/>
          <w:szCs w:val="20"/>
        </w:rPr>
      </w:pPr>
      <w:r w:rsidRPr="00A04A65">
        <w:rPr>
          <w:b/>
          <w:bCs/>
          <w:sz w:val="20"/>
          <w:szCs w:val="20"/>
        </w:rPr>
        <w:t>CT Commission on Human Rights &amp; Opportunities Requirements</w:t>
      </w:r>
    </w:p>
    <w:p w14:paraId="22E4D576" w14:textId="79D63EBB" w:rsidR="00FC5D1C" w:rsidRPr="00D774B3" w:rsidRDefault="00FC5D1C" w:rsidP="00D910F4">
      <w:pPr>
        <w:ind w:left="360"/>
        <w:jc w:val="both"/>
        <w:rPr>
          <w:sz w:val="20"/>
          <w:szCs w:val="20"/>
        </w:rPr>
      </w:pPr>
      <w:r w:rsidRPr="00D774B3">
        <w:rPr>
          <w:sz w:val="20"/>
          <w:szCs w:val="20"/>
        </w:rPr>
        <w:t xml:space="preserve">The project will be subject to the contract compliance laws and requirements of the Connecticut Commission on Human Rights and Opportunities (CHRO).  Information regarding the CT CHRO can be found online at: </w:t>
      </w:r>
      <w:hyperlink r:id="rId16" w:history="1">
        <w:r w:rsidRPr="00D774B3">
          <w:rPr>
            <w:rStyle w:val="Hyperlink"/>
            <w:sz w:val="20"/>
            <w:szCs w:val="20"/>
          </w:rPr>
          <w:t>https://portal.ct.gov/chro/contract-compliance/contract-compliance/contract-compliance-forms-and-reports</w:t>
        </w:r>
      </w:hyperlink>
      <w:r w:rsidRPr="00D774B3">
        <w:rPr>
          <w:sz w:val="20"/>
          <w:szCs w:val="20"/>
        </w:rPr>
        <w:t xml:space="preserve">.  Monthly utilization and status reports will be required </w:t>
      </w:r>
      <w:proofErr w:type="gramStart"/>
      <w:r w:rsidRPr="00D774B3">
        <w:rPr>
          <w:sz w:val="20"/>
          <w:szCs w:val="20"/>
        </w:rPr>
        <w:t>during the course of</w:t>
      </w:r>
      <w:proofErr w:type="gramEnd"/>
      <w:r w:rsidRPr="00D774B3">
        <w:rPr>
          <w:sz w:val="20"/>
          <w:szCs w:val="20"/>
        </w:rPr>
        <w:t xml:space="preserve"> construction as outlined in the Connecticut General Statutes and can be found </w:t>
      </w:r>
      <w:proofErr w:type="gramStart"/>
      <w:r w:rsidRPr="00D774B3">
        <w:rPr>
          <w:sz w:val="20"/>
          <w:szCs w:val="20"/>
        </w:rPr>
        <w:t>in</w:t>
      </w:r>
      <w:proofErr w:type="gramEnd"/>
      <w:r w:rsidRPr="00D774B3">
        <w:rPr>
          <w:sz w:val="20"/>
          <w:szCs w:val="20"/>
        </w:rPr>
        <w:t xml:space="preserve"> the above referenced website.</w:t>
      </w:r>
    </w:p>
    <w:p w14:paraId="2766C60D" w14:textId="77777777" w:rsidR="00FC5D1C" w:rsidRPr="00D774B3" w:rsidRDefault="00FC5D1C" w:rsidP="00FC5D1C">
      <w:pPr>
        <w:rPr>
          <w:sz w:val="20"/>
          <w:szCs w:val="20"/>
        </w:rPr>
      </w:pPr>
    </w:p>
    <w:p w14:paraId="3B8133D3" w14:textId="0F0F7C93" w:rsidR="00FC5D1C" w:rsidRPr="00D774B3" w:rsidRDefault="00FC5D1C" w:rsidP="00FC5D1C">
      <w:pPr>
        <w:jc w:val="center"/>
        <w:rPr>
          <w:b/>
          <w:bCs/>
          <w:sz w:val="20"/>
          <w:szCs w:val="20"/>
        </w:rPr>
      </w:pPr>
      <w:r w:rsidRPr="00D774B3">
        <w:rPr>
          <w:b/>
          <w:bCs/>
          <w:sz w:val="20"/>
          <w:szCs w:val="20"/>
        </w:rPr>
        <w:t>END OF INSTRUCTIONS TO PREQUALIFYING CONTRACTORS</w:t>
      </w:r>
    </w:p>
    <w:p w14:paraId="7F117CA6" w14:textId="77777777" w:rsidR="00FC5D1C" w:rsidRPr="00D774B3" w:rsidRDefault="00FC5D1C" w:rsidP="00FC5D1C">
      <w:pPr>
        <w:rPr>
          <w:sz w:val="20"/>
          <w:szCs w:val="20"/>
        </w:rPr>
      </w:pPr>
    </w:p>
    <w:p w14:paraId="1E9D89D6" w14:textId="77777777" w:rsidR="00FC5D1C" w:rsidRPr="00D774B3" w:rsidRDefault="00FC5D1C" w:rsidP="00FC5D1C">
      <w:pPr>
        <w:rPr>
          <w:sz w:val="20"/>
          <w:szCs w:val="20"/>
        </w:rPr>
      </w:pPr>
    </w:p>
    <w:p w14:paraId="4D979655" w14:textId="77777777" w:rsidR="005078EE" w:rsidRPr="00D774B3" w:rsidRDefault="005078EE" w:rsidP="003B2445">
      <w:pPr>
        <w:rPr>
          <w:sz w:val="20"/>
          <w:szCs w:val="20"/>
        </w:rPr>
      </w:pPr>
    </w:p>
    <w:p w14:paraId="01E78C96" w14:textId="77777777" w:rsidR="005078EE" w:rsidRPr="00D774B3" w:rsidRDefault="005078EE" w:rsidP="003B2445">
      <w:pPr>
        <w:rPr>
          <w:sz w:val="20"/>
          <w:szCs w:val="20"/>
        </w:rPr>
      </w:pPr>
    </w:p>
    <w:p w14:paraId="13940EFF" w14:textId="77777777" w:rsidR="005078EE" w:rsidRPr="00D774B3" w:rsidRDefault="005078EE" w:rsidP="003B2445">
      <w:pPr>
        <w:rPr>
          <w:sz w:val="20"/>
          <w:szCs w:val="20"/>
        </w:rPr>
      </w:pPr>
    </w:p>
    <w:p w14:paraId="2D342F70" w14:textId="77777777" w:rsidR="005078EE" w:rsidRPr="00D774B3" w:rsidRDefault="005078EE" w:rsidP="003B2445">
      <w:pPr>
        <w:rPr>
          <w:sz w:val="20"/>
          <w:szCs w:val="20"/>
        </w:rPr>
      </w:pPr>
    </w:p>
    <w:p w14:paraId="6F2FBE23" w14:textId="77777777" w:rsidR="005078EE" w:rsidRPr="00D774B3" w:rsidRDefault="005078EE" w:rsidP="003B2445">
      <w:pPr>
        <w:rPr>
          <w:sz w:val="20"/>
          <w:szCs w:val="20"/>
        </w:rPr>
      </w:pPr>
    </w:p>
    <w:p w14:paraId="71A775A2" w14:textId="77777777" w:rsidR="005078EE" w:rsidRPr="00D774B3" w:rsidRDefault="005078EE" w:rsidP="003B2445">
      <w:pPr>
        <w:rPr>
          <w:sz w:val="20"/>
          <w:szCs w:val="20"/>
        </w:rPr>
      </w:pPr>
    </w:p>
    <w:p w14:paraId="2702C9CD" w14:textId="77777777" w:rsidR="005078EE" w:rsidRPr="00D774B3" w:rsidRDefault="005078EE" w:rsidP="003B2445">
      <w:pPr>
        <w:rPr>
          <w:sz w:val="20"/>
          <w:szCs w:val="20"/>
        </w:rPr>
      </w:pPr>
    </w:p>
    <w:p w14:paraId="148773C5" w14:textId="77777777" w:rsidR="005078EE" w:rsidRPr="00D774B3" w:rsidRDefault="005078EE" w:rsidP="003B2445">
      <w:pPr>
        <w:rPr>
          <w:sz w:val="20"/>
          <w:szCs w:val="20"/>
        </w:rPr>
      </w:pPr>
    </w:p>
    <w:p w14:paraId="2888DE44" w14:textId="77777777" w:rsidR="005078EE" w:rsidRPr="00D774B3" w:rsidRDefault="005078EE" w:rsidP="003B2445">
      <w:pPr>
        <w:rPr>
          <w:sz w:val="20"/>
          <w:szCs w:val="20"/>
        </w:rPr>
      </w:pPr>
    </w:p>
    <w:p w14:paraId="5C47D979" w14:textId="77777777" w:rsidR="005078EE" w:rsidRPr="00D774B3" w:rsidRDefault="005078EE" w:rsidP="003B2445">
      <w:pPr>
        <w:rPr>
          <w:sz w:val="20"/>
          <w:szCs w:val="20"/>
        </w:rPr>
      </w:pPr>
    </w:p>
    <w:p w14:paraId="771BBEF5" w14:textId="77777777" w:rsidR="005078EE" w:rsidRPr="00D774B3" w:rsidRDefault="005078EE" w:rsidP="003B2445">
      <w:pPr>
        <w:rPr>
          <w:sz w:val="20"/>
          <w:szCs w:val="20"/>
        </w:rPr>
      </w:pPr>
    </w:p>
    <w:p w14:paraId="1D992062" w14:textId="77777777" w:rsidR="005078EE" w:rsidRPr="00D774B3" w:rsidRDefault="005078EE" w:rsidP="003B2445">
      <w:pPr>
        <w:rPr>
          <w:sz w:val="20"/>
          <w:szCs w:val="20"/>
        </w:rPr>
      </w:pPr>
    </w:p>
    <w:p w14:paraId="2FD0D974" w14:textId="77777777" w:rsidR="005078EE" w:rsidRPr="00D774B3" w:rsidRDefault="005078EE" w:rsidP="003B2445">
      <w:pPr>
        <w:rPr>
          <w:sz w:val="20"/>
          <w:szCs w:val="20"/>
        </w:rPr>
      </w:pPr>
    </w:p>
    <w:p w14:paraId="13E001B4" w14:textId="77777777" w:rsidR="005078EE" w:rsidRPr="00D774B3" w:rsidRDefault="005078EE" w:rsidP="003B2445">
      <w:pPr>
        <w:rPr>
          <w:sz w:val="20"/>
          <w:szCs w:val="20"/>
        </w:rPr>
      </w:pPr>
    </w:p>
    <w:p w14:paraId="18C2C40B" w14:textId="77777777" w:rsidR="005078EE" w:rsidRPr="00D774B3" w:rsidRDefault="005078EE" w:rsidP="003B2445">
      <w:pPr>
        <w:rPr>
          <w:sz w:val="20"/>
          <w:szCs w:val="20"/>
        </w:rPr>
      </w:pPr>
    </w:p>
    <w:p w14:paraId="0BEB4170" w14:textId="77777777" w:rsidR="005078EE" w:rsidRPr="00D774B3" w:rsidRDefault="005078EE" w:rsidP="003B2445">
      <w:pPr>
        <w:rPr>
          <w:sz w:val="20"/>
          <w:szCs w:val="20"/>
        </w:rPr>
      </w:pPr>
    </w:p>
    <w:p w14:paraId="0595B40A" w14:textId="77777777" w:rsidR="003B2445" w:rsidRPr="00D774B3" w:rsidRDefault="003B2445" w:rsidP="003B2445">
      <w:pPr>
        <w:rPr>
          <w:sz w:val="20"/>
          <w:szCs w:val="20"/>
        </w:rPr>
      </w:pPr>
    </w:p>
    <w:sectPr w:rsidR="003B2445" w:rsidRPr="00D774B3" w:rsidSect="00A04A65">
      <w:headerReference w:type="default" r:id="rId17"/>
      <w:pgSz w:w="12240" w:h="15840" w:code="1"/>
      <w:pgMar w:top="432" w:right="1080" w:bottom="432" w:left="108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ED30D" w14:textId="77777777" w:rsidR="001429EE" w:rsidRDefault="001429EE" w:rsidP="003B2445">
      <w:pPr>
        <w:spacing w:after="0" w:line="240" w:lineRule="auto"/>
      </w:pPr>
      <w:r>
        <w:separator/>
      </w:r>
    </w:p>
  </w:endnote>
  <w:endnote w:type="continuationSeparator" w:id="0">
    <w:p w14:paraId="04C7C03E" w14:textId="77777777" w:rsidR="001429EE" w:rsidRDefault="001429EE" w:rsidP="003B2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EBFEE" w14:textId="77777777" w:rsidR="001429EE" w:rsidRDefault="001429EE" w:rsidP="003B2445">
      <w:pPr>
        <w:spacing w:after="0" w:line="240" w:lineRule="auto"/>
      </w:pPr>
      <w:r>
        <w:separator/>
      </w:r>
    </w:p>
  </w:footnote>
  <w:footnote w:type="continuationSeparator" w:id="0">
    <w:p w14:paraId="0A527FAA" w14:textId="77777777" w:rsidR="001429EE" w:rsidRDefault="001429EE" w:rsidP="003B24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5ED3" w14:textId="39ED8099" w:rsidR="00DA08D1" w:rsidRDefault="00DA08D1" w:rsidP="00A04A65">
    <w:pPr>
      <w:pStyle w:val="Header"/>
      <w:tabs>
        <w:tab w:val="clear" w:pos="9360"/>
        <w:tab w:val="right" w:pos="9990"/>
      </w:tabs>
    </w:pPr>
    <w:r>
      <w:rPr>
        <w:noProof/>
      </w:rPr>
      <w:drawing>
        <wp:inline distT="0" distB="0" distL="0" distR="0" wp14:anchorId="55857BD6" wp14:editId="046B2199">
          <wp:extent cx="901700" cy="360679"/>
          <wp:effectExtent l="0" t="0" r="0" b="1905"/>
          <wp:docPr id="1252382826" name="Picture 12" descr="UCONN Huskies alternative horizontal ...">
            <a:extLst xmlns:a="http://schemas.openxmlformats.org/drawingml/2006/main">
              <a:ext uri="{FF2B5EF4-FFF2-40B4-BE49-F238E27FC236}">
                <a16:creationId xmlns:a16="http://schemas.microsoft.com/office/drawing/2014/main" id="{60672869-229C-7B59-6D7E-86B45684DB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UCONN Huskies alternative horizontal ...">
                    <a:extLst>
                      <a:ext uri="{FF2B5EF4-FFF2-40B4-BE49-F238E27FC236}">
                        <a16:creationId xmlns:a16="http://schemas.microsoft.com/office/drawing/2014/main" id="{60672869-229C-7B59-6D7E-86B45684DBA9}"/>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360679"/>
                  </a:xfrm>
                  <a:prstGeom prst="rect">
                    <a:avLst/>
                  </a:prstGeom>
                  <a:noFill/>
                </pic:spPr>
              </pic:pic>
            </a:graphicData>
          </a:graphic>
        </wp:inline>
      </w:drawing>
    </w:r>
    <w:r w:rsidR="00A04A65">
      <w:tab/>
    </w:r>
    <w:r w:rsidR="00A04A65">
      <w:tab/>
    </w:r>
    <w:r w:rsidR="00A04A65" w:rsidRPr="00A04A65">
      <w:rPr>
        <w:noProof/>
      </w:rPr>
      <w:drawing>
        <wp:inline distT="0" distB="0" distL="0" distR="0" wp14:anchorId="676B4264" wp14:editId="24F248A0">
          <wp:extent cx="850900" cy="411677"/>
          <wp:effectExtent l="0" t="0" r="6350" b="7620"/>
          <wp:docPr id="1517354552" name="Picture 9" descr="A blue and grey logo&#10;&#10;AI-generated content may be incorrect.">
            <a:extLst xmlns:a="http://schemas.openxmlformats.org/drawingml/2006/main">
              <a:ext uri="{FF2B5EF4-FFF2-40B4-BE49-F238E27FC236}">
                <a16:creationId xmlns:a16="http://schemas.microsoft.com/office/drawing/2014/main" id="{1236CE54-55FF-FB70-5959-D31041AE91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blue and grey logo&#10;&#10;AI-generated content may be incorrect.">
                    <a:extLst>
                      <a:ext uri="{FF2B5EF4-FFF2-40B4-BE49-F238E27FC236}">
                        <a16:creationId xmlns:a16="http://schemas.microsoft.com/office/drawing/2014/main" id="{1236CE54-55FF-FB70-5959-D31041AE910A}"/>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59368" cy="4157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54C"/>
    <w:multiLevelType w:val="hybridMultilevel"/>
    <w:tmpl w:val="45A419A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E40B2C"/>
    <w:multiLevelType w:val="hybridMultilevel"/>
    <w:tmpl w:val="4B1AB14A"/>
    <w:lvl w:ilvl="0" w:tplc="40AEBA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E300B9"/>
    <w:multiLevelType w:val="hybridMultilevel"/>
    <w:tmpl w:val="C7DC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87500"/>
    <w:multiLevelType w:val="hybridMultilevel"/>
    <w:tmpl w:val="9F3ADB6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 w15:restartNumberingAfterBreak="0">
    <w:nsid w:val="15C55D8F"/>
    <w:multiLevelType w:val="hybridMultilevel"/>
    <w:tmpl w:val="8680820A"/>
    <w:lvl w:ilvl="0" w:tplc="8CE847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417DC"/>
    <w:multiLevelType w:val="hybridMultilevel"/>
    <w:tmpl w:val="2510461A"/>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DB1915"/>
    <w:multiLevelType w:val="hybridMultilevel"/>
    <w:tmpl w:val="F7FAC8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627BB0"/>
    <w:multiLevelType w:val="hybridMultilevel"/>
    <w:tmpl w:val="028E433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F43625"/>
    <w:multiLevelType w:val="hybridMultilevel"/>
    <w:tmpl w:val="BCF472EE"/>
    <w:lvl w:ilvl="0" w:tplc="2FB8EED8">
      <w:start w:val="1"/>
      <w:numFmt w:val="bullet"/>
      <w:lvlText w:val=""/>
      <w:lvlJc w:val="left"/>
      <w:pPr>
        <w:ind w:left="720" w:hanging="360"/>
      </w:pPr>
      <w:rPr>
        <w:rFonts w:ascii="Symbol" w:hAnsi="Symbol" w:hint="default"/>
        <w:color w:val="auto"/>
      </w:rPr>
    </w:lvl>
    <w:lvl w:ilvl="1" w:tplc="982665F4">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70A4E"/>
    <w:multiLevelType w:val="hybridMultilevel"/>
    <w:tmpl w:val="250CC4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83FE0"/>
    <w:multiLevelType w:val="hybridMultilevel"/>
    <w:tmpl w:val="83AE1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347648"/>
    <w:multiLevelType w:val="hybridMultilevel"/>
    <w:tmpl w:val="EC7ABB0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106713A"/>
    <w:multiLevelType w:val="hybridMultilevel"/>
    <w:tmpl w:val="07268A68"/>
    <w:lvl w:ilvl="0" w:tplc="009E1492">
      <w:start w:val="1"/>
      <w:numFmt w:val="decimal"/>
      <w:lvlText w:val="%1."/>
      <w:lvlJc w:val="left"/>
      <w:pPr>
        <w:ind w:left="720" w:hanging="360"/>
      </w:pPr>
      <w:rPr>
        <w:rFonts w:asciiTheme="minorHAnsi" w:eastAsiaTheme="minorHAnsi" w:hAnsiTheme="minorHAnsi" w:cstheme="minorBidi"/>
        <w:b w:val="0"/>
        <w:bCs w:val="0"/>
      </w:rPr>
    </w:lvl>
    <w:lvl w:ilvl="1" w:tplc="04090019">
      <w:start w:val="1"/>
      <w:numFmt w:val="lowerLetter"/>
      <w:lvlText w:val="%2."/>
      <w:lvlJc w:val="left"/>
      <w:pPr>
        <w:ind w:left="1440" w:hanging="360"/>
      </w:pPr>
    </w:lvl>
    <w:lvl w:ilvl="2" w:tplc="3E06C9DE">
      <w:start w:val="1"/>
      <w:numFmt w:val="lowerLetter"/>
      <w:lvlText w:val="%3."/>
      <w:lvlJc w:val="right"/>
      <w:pPr>
        <w:ind w:left="2160" w:hanging="180"/>
      </w:pPr>
      <w:rPr>
        <w:rFonts w:asciiTheme="minorHAnsi" w:eastAsiaTheme="minorHAnsi" w:hAnsiTheme="minorHAnsi" w:cstheme="minorBid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3ED4921"/>
    <w:multiLevelType w:val="hybridMultilevel"/>
    <w:tmpl w:val="38601AFE"/>
    <w:lvl w:ilvl="0" w:tplc="EBAE02E8">
      <w:start w:val="1"/>
      <w:numFmt w:val="low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716EC5"/>
    <w:multiLevelType w:val="hybridMultilevel"/>
    <w:tmpl w:val="A13AAB1A"/>
    <w:lvl w:ilvl="0" w:tplc="21D2E56A">
      <w:start w:val="1"/>
      <w:numFmt w:val="bullet"/>
      <w:lvlText w:val="-"/>
      <w:lvlJc w:val="left"/>
      <w:pPr>
        <w:ind w:left="2880" w:hanging="360"/>
      </w:pPr>
      <w:rPr>
        <w:rFonts w:ascii="Aptos" w:eastAsiaTheme="minorHAnsi" w:hAnsi="Aptos" w:cstheme="minorBid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37FE5C0D"/>
    <w:multiLevelType w:val="hybridMultilevel"/>
    <w:tmpl w:val="331046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367786"/>
    <w:multiLevelType w:val="hybridMultilevel"/>
    <w:tmpl w:val="64626CBA"/>
    <w:lvl w:ilvl="0" w:tplc="AF0CCECE">
      <w:start w:val="3"/>
      <w:numFmt w:val="bullet"/>
      <w:lvlText w:val="-"/>
      <w:lvlJc w:val="left"/>
      <w:pPr>
        <w:ind w:left="900" w:hanging="360"/>
      </w:pPr>
      <w:rPr>
        <w:rFonts w:ascii="Aptos" w:eastAsiaTheme="minorHAnsi" w:hAnsi="Aptos" w:cstheme="minorBidi"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3EDE0161"/>
    <w:multiLevelType w:val="hybridMultilevel"/>
    <w:tmpl w:val="F1E68548"/>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17D2D42"/>
    <w:multiLevelType w:val="hybridMultilevel"/>
    <w:tmpl w:val="0666BD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37114DA"/>
    <w:multiLevelType w:val="hybridMultilevel"/>
    <w:tmpl w:val="6D26E15E"/>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0" w15:restartNumberingAfterBreak="0">
    <w:nsid w:val="46352273"/>
    <w:multiLevelType w:val="hybridMultilevel"/>
    <w:tmpl w:val="B55AE02A"/>
    <w:lvl w:ilvl="0" w:tplc="52A2797A">
      <w:start w:val="2"/>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1B4667"/>
    <w:multiLevelType w:val="hybridMultilevel"/>
    <w:tmpl w:val="2C9CB01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1852FAC"/>
    <w:multiLevelType w:val="hybridMultilevel"/>
    <w:tmpl w:val="2D64CC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1865017"/>
    <w:multiLevelType w:val="hybridMultilevel"/>
    <w:tmpl w:val="8C2C0204"/>
    <w:lvl w:ilvl="0" w:tplc="2FB8EED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2E3C53"/>
    <w:multiLevelType w:val="hybridMultilevel"/>
    <w:tmpl w:val="0F26A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BC264D"/>
    <w:multiLevelType w:val="hybridMultilevel"/>
    <w:tmpl w:val="37D8D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1717DA"/>
    <w:multiLevelType w:val="hybridMultilevel"/>
    <w:tmpl w:val="235CD0D6"/>
    <w:lvl w:ilvl="0" w:tplc="04090001">
      <w:start w:val="1"/>
      <w:numFmt w:val="bullet"/>
      <w:lvlText w:val=""/>
      <w:lvlJc w:val="left"/>
      <w:pPr>
        <w:ind w:left="1800" w:hanging="360"/>
      </w:pPr>
      <w:rPr>
        <w:rFonts w:ascii="Symbol" w:hAnsi="Symbol" w:hint="default"/>
        <w:color w:val="auto"/>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7" w15:restartNumberingAfterBreak="0">
    <w:nsid w:val="6128795D"/>
    <w:multiLevelType w:val="hybridMultilevel"/>
    <w:tmpl w:val="53926B4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15:restartNumberingAfterBreak="0">
    <w:nsid w:val="62621BF9"/>
    <w:multiLevelType w:val="hybridMultilevel"/>
    <w:tmpl w:val="461299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842C9F"/>
    <w:multiLevelType w:val="hybridMultilevel"/>
    <w:tmpl w:val="DE5C0328"/>
    <w:lvl w:ilvl="0" w:tplc="573C0812">
      <w:start w:val="1"/>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5357F07"/>
    <w:multiLevelType w:val="hybridMultilevel"/>
    <w:tmpl w:val="FFCCEBF2"/>
    <w:lvl w:ilvl="0" w:tplc="2FB8EED8">
      <w:start w:val="1"/>
      <w:numFmt w:val="bullet"/>
      <w:lvlText w:val=""/>
      <w:lvlJc w:val="left"/>
      <w:pPr>
        <w:ind w:left="1800" w:hanging="360"/>
      </w:pPr>
      <w:rPr>
        <w:rFonts w:ascii="Symbol" w:hAnsi="Symbol" w:hint="default"/>
        <w:color w:val="auto"/>
      </w:rPr>
    </w:lvl>
    <w:lvl w:ilvl="1" w:tplc="6770CBAE">
      <w:start w:val="1"/>
      <w:numFmt w:val="bullet"/>
      <w:lvlText w:val="o"/>
      <w:lvlJc w:val="left"/>
      <w:pPr>
        <w:ind w:left="2520" w:hanging="360"/>
      </w:pPr>
      <w:rPr>
        <w:rFonts w:ascii="Courier New" w:hAnsi="Courier New" w:cs="Courier New" w:hint="default"/>
        <w:color w:val="auto"/>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54256D4"/>
    <w:multiLevelType w:val="hybridMultilevel"/>
    <w:tmpl w:val="2050275E"/>
    <w:lvl w:ilvl="0" w:tplc="04090003">
      <w:start w:val="1"/>
      <w:numFmt w:val="bullet"/>
      <w:lvlText w:val="o"/>
      <w:lvlJc w:val="left"/>
      <w:pPr>
        <w:ind w:left="4320" w:hanging="720"/>
      </w:pPr>
      <w:rPr>
        <w:rFonts w:ascii="Courier New" w:hAnsi="Courier New" w:cs="Courier New"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2" w15:restartNumberingAfterBreak="0">
    <w:nsid w:val="6C4552AA"/>
    <w:multiLevelType w:val="hybridMultilevel"/>
    <w:tmpl w:val="91DE748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1F47272"/>
    <w:multiLevelType w:val="hybridMultilevel"/>
    <w:tmpl w:val="53F6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32E6AC2"/>
    <w:multiLevelType w:val="hybridMultilevel"/>
    <w:tmpl w:val="702A7876"/>
    <w:lvl w:ilvl="0" w:tplc="04090003">
      <w:start w:val="1"/>
      <w:numFmt w:val="bullet"/>
      <w:lvlText w:val="o"/>
      <w:lvlJc w:val="left"/>
      <w:pPr>
        <w:ind w:left="1800" w:hanging="360"/>
      </w:pPr>
      <w:rPr>
        <w:rFonts w:ascii="Courier New" w:hAnsi="Courier New" w:cs="Courier New" w:hint="default"/>
        <w:color w:val="auto"/>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5" w15:restartNumberingAfterBreak="0">
    <w:nsid w:val="74D97A40"/>
    <w:multiLevelType w:val="hybridMultilevel"/>
    <w:tmpl w:val="9BEAD1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E400CE"/>
    <w:multiLevelType w:val="hybridMultilevel"/>
    <w:tmpl w:val="AC6E62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6290583">
    <w:abstractNumId w:val="27"/>
  </w:num>
  <w:num w:numId="2" w16cid:durableId="1564949297">
    <w:abstractNumId w:val="2"/>
  </w:num>
  <w:num w:numId="3" w16cid:durableId="1414429936">
    <w:abstractNumId w:val="30"/>
  </w:num>
  <w:num w:numId="4" w16cid:durableId="1488284492">
    <w:abstractNumId w:val="3"/>
  </w:num>
  <w:num w:numId="5" w16cid:durableId="188223620">
    <w:abstractNumId w:val="4"/>
  </w:num>
  <w:num w:numId="6" w16cid:durableId="487329920">
    <w:abstractNumId w:val="8"/>
  </w:num>
  <w:num w:numId="7" w16cid:durableId="1471048818">
    <w:abstractNumId w:val="5"/>
  </w:num>
  <w:num w:numId="8" w16cid:durableId="345251975">
    <w:abstractNumId w:val="25"/>
  </w:num>
  <w:num w:numId="9" w16cid:durableId="179391165">
    <w:abstractNumId w:val="7"/>
  </w:num>
  <w:num w:numId="10" w16cid:durableId="1714770493">
    <w:abstractNumId w:val="31"/>
  </w:num>
  <w:num w:numId="11" w16cid:durableId="564144335">
    <w:abstractNumId w:val="23"/>
  </w:num>
  <w:num w:numId="12" w16cid:durableId="19976809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043327">
    <w:abstractNumId w:val="14"/>
  </w:num>
  <w:num w:numId="14" w16cid:durableId="445463226">
    <w:abstractNumId w:val="29"/>
  </w:num>
  <w:num w:numId="15" w16cid:durableId="1838230785">
    <w:abstractNumId w:val="19"/>
  </w:num>
  <w:num w:numId="16" w16cid:durableId="987442969">
    <w:abstractNumId w:val="0"/>
  </w:num>
  <w:num w:numId="17" w16cid:durableId="731738642">
    <w:abstractNumId w:val="33"/>
  </w:num>
  <w:num w:numId="18" w16cid:durableId="1885098941">
    <w:abstractNumId w:val="34"/>
  </w:num>
  <w:num w:numId="19" w16cid:durableId="1047874302">
    <w:abstractNumId w:val="10"/>
  </w:num>
  <w:num w:numId="20" w16cid:durableId="826436792">
    <w:abstractNumId w:val="26"/>
  </w:num>
  <w:num w:numId="21" w16cid:durableId="1496188676">
    <w:abstractNumId w:val="24"/>
  </w:num>
  <w:num w:numId="22" w16cid:durableId="1579484125">
    <w:abstractNumId w:val="28"/>
  </w:num>
  <w:num w:numId="23" w16cid:durableId="580649508">
    <w:abstractNumId w:val="16"/>
  </w:num>
  <w:num w:numId="24" w16cid:durableId="906844994">
    <w:abstractNumId w:val="15"/>
  </w:num>
  <w:num w:numId="25" w16cid:durableId="479924795">
    <w:abstractNumId w:val="13"/>
  </w:num>
  <w:num w:numId="26" w16cid:durableId="655497864">
    <w:abstractNumId w:val="6"/>
  </w:num>
  <w:num w:numId="27" w16cid:durableId="1882395886">
    <w:abstractNumId w:val="9"/>
  </w:num>
  <w:num w:numId="28" w16cid:durableId="918906628">
    <w:abstractNumId w:val="22"/>
  </w:num>
  <w:num w:numId="29" w16cid:durableId="997074273">
    <w:abstractNumId w:val="18"/>
  </w:num>
  <w:num w:numId="30" w16cid:durableId="309750845">
    <w:abstractNumId w:val="20"/>
  </w:num>
  <w:num w:numId="31" w16cid:durableId="1838033344">
    <w:abstractNumId w:val="36"/>
  </w:num>
  <w:num w:numId="32" w16cid:durableId="319236723">
    <w:abstractNumId w:val="32"/>
  </w:num>
  <w:num w:numId="33" w16cid:durableId="1261915551">
    <w:abstractNumId w:val="1"/>
  </w:num>
  <w:num w:numId="34" w16cid:durableId="611521031">
    <w:abstractNumId w:val="21"/>
  </w:num>
  <w:num w:numId="35" w16cid:durableId="1885946889">
    <w:abstractNumId w:val="17"/>
  </w:num>
  <w:num w:numId="36" w16cid:durableId="1096442952">
    <w:abstractNumId w:val="35"/>
  </w:num>
  <w:num w:numId="37" w16cid:durableId="11525258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074"/>
    <w:rsid w:val="000217F9"/>
    <w:rsid w:val="00025CAB"/>
    <w:rsid w:val="00033DDC"/>
    <w:rsid w:val="000444B2"/>
    <w:rsid w:val="00077879"/>
    <w:rsid w:val="000877EE"/>
    <w:rsid w:val="000A78C8"/>
    <w:rsid w:val="00104EC4"/>
    <w:rsid w:val="0010618F"/>
    <w:rsid w:val="00141836"/>
    <w:rsid w:val="001429EE"/>
    <w:rsid w:val="0014342E"/>
    <w:rsid w:val="00197D52"/>
    <w:rsid w:val="001A6D99"/>
    <w:rsid w:val="001B0943"/>
    <w:rsid w:val="001B0CC6"/>
    <w:rsid w:val="001C7AF5"/>
    <w:rsid w:val="001D0E3C"/>
    <w:rsid w:val="001D281E"/>
    <w:rsid w:val="001D6006"/>
    <w:rsid w:val="001E5522"/>
    <w:rsid w:val="00253751"/>
    <w:rsid w:val="00256074"/>
    <w:rsid w:val="002609BF"/>
    <w:rsid w:val="002659F0"/>
    <w:rsid w:val="00271486"/>
    <w:rsid w:val="002813B2"/>
    <w:rsid w:val="002944D7"/>
    <w:rsid w:val="0029490F"/>
    <w:rsid w:val="002A0022"/>
    <w:rsid w:val="002A5059"/>
    <w:rsid w:val="002B24A3"/>
    <w:rsid w:val="002B27D9"/>
    <w:rsid w:val="002D3658"/>
    <w:rsid w:val="002F7DFB"/>
    <w:rsid w:val="003031E9"/>
    <w:rsid w:val="00306BC3"/>
    <w:rsid w:val="00316FE8"/>
    <w:rsid w:val="00324904"/>
    <w:rsid w:val="00350996"/>
    <w:rsid w:val="003551A5"/>
    <w:rsid w:val="00386D2F"/>
    <w:rsid w:val="003A3FE7"/>
    <w:rsid w:val="003B2445"/>
    <w:rsid w:val="003E62DD"/>
    <w:rsid w:val="004021CA"/>
    <w:rsid w:val="004064C2"/>
    <w:rsid w:val="00412BF9"/>
    <w:rsid w:val="004509D4"/>
    <w:rsid w:val="004541DA"/>
    <w:rsid w:val="00462938"/>
    <w:rsid w:val="00467A57"/>
    <w:rsid w:val="004707FB"/>
    <w:rsid w:val="004810F1"/>
    <w:rsid w:val="00492DA6"/>
    <w:rsid w:val="004A1570"/>
    <w:rsid w:val="004B4C39"/>
    <w:rsid w:val="004D771A"/>
    <w:rsid w:val="004E3C08"/>
    <w:rsid w:val="005078EE"/>
    <w:rsid w:val="00515233"/>
    <w:rsid w:val="0052576E"/>
    <w:rsid w:val="00542010"/>
    <w:rsid w:val="005A72E1"/>
    <w:rsid w:val="005D41A5"/>
    <w:rsid w:val="005D4BEC"/>
    <w:rsid w:val="005F7F41"/>
    <w:rsid w:val="00606DD5"/>
    <w:rsid w:val="0060728D"/>
    <w:rsid w:val="0062332C"/>
    <w:rsid w:val="00656F36"/>
    <w:rsid w:val="006625DF"/>
    <w:rsid w:val="00666B28"/>
    <w:rsid w:val="00671FBC"/>
    <w:rsid w:val="006A77F0"/>
    <w:rsid w:val="006D23F4"/>
    <w:rsid w:val="006E5534"/>
    <w:rsid w:val="00707996"/>
    <w:rsid w:val="007442BE"/>
    <w:rsid w:val="00746EF6"/>
    <w:rsid w:val="007541B7"/>
    <w:rsid w:val="00771B52"/>
    <w:rsid w:val="00773744"/>
    <w:rsid w:val="00794D8C"/>
    <w:rsid w:val="007D3A99"/>
    <w:rsid w:val="007D4671"/>
    <w:rsid w:val="007E029C"/>
    <w:rsid w:val="007E21E3"/>
    <w:rsid w:val="007E348E"/>
    <w:rsid w:val="007F4BA5"/>
    <w:rsid w:val="007F5AEE"/>
    <w:rsid w:val="0080179F"/>
    <w:rsid w:val="008058B3"/>
    <w:rsid w:val="008218C8"/>
    <w:rsid w:val="008313E6"/>
    <w:rsid w:val="00836990"/>
    <w:rsid w:val="00844DC6"/>
    <w:rsid w:val="008668E1"/>
    <w:rsid w:val="008C240C"/>
    <w:rsid w:val="00910281"/>
    <w:rsid w:val="0091274C"/>
    <w:rsid w:val="00913C31"/>
    <w:rsid w:val="00932C85"/>
    <w:rsid w:val="009501D3"/>
    <w:rsid w:val="009556C9"/>
    <w:rsid w:val="009879A5"/>
    <w:rsid w:val="00993EFB"/>
    <w:rsid w:val="00994226"/>
    <w:rsid w:val="0099588C"/>
    <w:rsid w:val="009B230B"/>
    <w:rsid w:val="009C3CF7"/>
    <w:rsid w:val="009C755F"/>
    <w:rsid w:val="009D16BC"/>
    <w:rsid w:val="009D42B6"/>
    <w:rsid w:val="009E062C"/>
    <w:rsid w:val="009E0946"/>
    <w:rsid w:val="009E6B3C"/>
    <w:rsid w:val="009F5422"/>
    <w:rsid w:val="00A017F4"/>
    <w:rsid w:val="00A04A65"/>
    <w:rsid w:val="00A05085"/>
    <w:rsid w:val="00A10E9C"/>
    <w:rsid w:val="00A23235"/>
    <w:rsid w:val="00A35FB2"/>
    <w:rsid w:val="00A4127D"/>
    <w:rsid w:val="00A53099"/>
    <w:rsid w:val="00A60AF9"/>
    <w:rsid w:val="00A62D3E"/>
    <w:rsid w:val="00A632D2"/>
    <w:rsid w:val="00A6330C"/>
    <w:rsid w:val="00A6418A"/>
    <w:rsid w:val="00A710EE"/>
    <w:rsid w:val="00A80809"/>
    <w:rsid w:val="00A84BC5"/>
    <w:rsid w:val="00A909F3"/>
    <w:rsid w:val="00AA7A95"/>
    <w:rsid w:val="00B101B1"/>
    <w:rsid w:val="00B11580"/>
    <w:rsid w:val="00B335A0"/>
    <w:rsid w:val="00B33CEF"/>
    <w:rsid w:val="00B85F89"/>
    <w:rsid w:val="00B8760D"/>
    <w:rsid w:val="00BA1A6F"/>
    <w:rsid w:val="00BA7468"/>
    <w:rsid w:val="00BF0C08"/>
    <w:rsid w:val="00BF1F78"/>
    <w:rsid w:val="00C05335"/>
    <w:rsid w:val="00C170A9"/>
    <w:rsid w:val="00C21414"/>
    <w:rsid w:val="00C34250"/>
    <w:rsid w:val="00C56AF6"/>
    <w:rsid w:val="00C953DE"/>
    <w:rsid w:val="00CA2280"/>
    <w:rsid w:val="00CB3031"/>
    <w:rsid w:val="00CB517A"/>
    <w:rsid w:val="00CC1E84"/>
    <w:rsid w:val="00CD5A52"/>
    <w:rsid w:val="00CE02CD"/>
    <w:rsid w:val="00D04CA7"/>
    <w:rsid w:val="00D06B5B"/>
    <w:rsid w:val="00D138B5"/>
    <w:rsid w:val="00D13A4D"/>
    <w:rsid w:val="00D229DA"/>
    <w:rsid w:val="00D247C1"/>
    <w:rsid w:val="00D5050C"/>
    <w:rsid w:val="00D50A61"/>
    <w:rsid w:val="00D66664"/>
    <w:rsid w:val="00D774B3"/>
    <w:rsid w:val="00D910F4"/>
    <w:rsid w:val="00DA08D1"/>
    <w:rsid w:val="00DA4195"/>
    <w:rsid w:val="00DB504D"/>
    <w:rsid w:val="00DD4F1E"/>
    <w:rsid w:val="00DE2A72"/>
    <w:rsid w:val="00E03B39"/>
    <w:rsid w:val="00E14CBB"/>
    <w:rsid w:val="00E22B28"/>
    <w:rsid w:val="00E27C9F"/>
    <w:rsid w:val="00E4227A"/>
    <w:rsid w:val="00E53CE1"/>
    <w:rsid w:val="00E5539F"/>
    <w:rsid w:val="00E60EF4"/>
    <w:rsid w:val="00E72ABF"/>
    <w:rsid w:val="00E773D5"/>
    <w:rsid w:val="00E77E07"/>
    <w:rsid w:val="00E81002"/>
    <w:rsid w:val="00E8338F"/>
    <w:rsid w:val="00E90F27"/>
    <w:rsid w:val="00E92110"/>
    <w:rsid w:val="00EA2951"/>
    <w:rsid w:val="00EC1534"/>
    <w:rsid w:val="00EC43E4"/>
    <w:rsid w:val="00EE29CF"/>
    <w:rsid w:val="00F07756"/>
    <w:rsid w:val="00F37D62"/>
    <w:rsid w:val="00F42966"/>
    <w:rsid w:val="00F66258"/>
    <w:rsid w:val="00F75283"/>
    <w:rsid w:val="00F91475"/>
    <w:rsid w:val="00F91D4B"/>
    <w:rsid w:val="00FA2A04"/>
    <w:rsid w:val="00FB5D05"/>
    <w:rsid w:val="00FC5D1C"/>
    <w:rsid w:val="00FE0251"/>
    <w:rsid w:val="00FE1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13CF4"/>
  <w15:chartTrackingRefBased/>
  <w15:docId w15:val="{9E863C61-4C59-463C-8E08-7D077374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6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6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60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60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60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60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0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0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0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0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60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60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60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60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60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0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0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074"/>
    <w:rPr>
      <w:rFonts w:eastAsiaTheme="majorEastAsia" w:cstheme="majorBidi"/>
      <w:color w:val="272727" w:themeColor="text1" w:themeTint="D8"/>
    </w:rPr>
  </w:style>
  <w:style w:type="paragraph" w:styleId="Title">
    <w:name w:val="Title"/>
    <w:basedOn w:val="Normal"/>
    <w:next w:val="Normal"/>
    <w:link w:val="TitleChar"/>
    <w:uiPriority w:val="10"/>
    <w:qFormat/>
    <w:rsid w:val="00256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0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0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0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074"/>
    <w:pPr>
      <w:spacing w:before="160"/>
      <w:jc w:val="center"/>
    </w:pPr>
    <w:rPr>
      <w:i/>
      <w:iCs/>
      <w:color w:val="404040" w:themeColor="text1" w:themeTint="BF"/>
    </w:rPr>
  </w:style>
  <w:style w:type="character" w:customStyle="1" w:styleId="QuoteChar">
    <w:name w:val="Quote Char"/>
    <w:basedOn w:val="DefaultParagraphFont"/>
    <w:link w:val="Quote"/>
    <w:uiPriority w:val="29"/>
    <w:rsid w:val="00256074"/>
    <w:rPr>
      <w:i/>
      <w:iCs/>
      <w:color w:val="404040" w:themeColor="text1" w:themeTint="BF"/>
    </w:rPr>
  </w:style>
  <w:style w:type="paragraph" w:styleId="ListParagraph">
    <w:name w:val="List Paragraph"/>
    <w:basedOn w:val="Normal"/>
    <w:uiPriority w:val="34"/>
    <w:qFormat/>
    <w:rsid w:val="00256074"/>
    <w:pPr>
      <w:ind w:left="720"/>
      <w:contextualSpacing/>
    </w:pPr>
  </w:style>
  <w:style w:type="character" w:styleId="IntenseEmphasis">
    <w:name w:val="Intense Emphasis"/>
    <w:basedOn w:val="DefaultParagraphFont"/>
    <w:uiPriority w:val="21"/>
    <w:qFormat/>
    <w:rsid w:val="00256074"/>
    <w:rPr>
      <w:i/>
      <w:iCs/>
      <w:color w:val="0F4761" w:themeColor="accent1" w:themeShade="BF"/>
    </w:rPr>
  </w:style>
  <w:style w:type="paragraph" w:styleId="IntenseQuote">
    <w:name w:val="Intense Quote"/>
    <w:basedOn w:val="Normal"/>
    <w:next w:val="Normal"/>
    <w:link w:val="IntenseQuoteChar"/>
    <w:uiPriority w:val="30"/>
    <w:qFormat/>
    <w:rsid w:val="002560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6074"/>
    <w:rPr>
      <w:i/>
      <w:iCs/>
      <w:color w:val="0F4761" w:themeColor="accent1" w:themeShade="BF"/>
    </w:rPr>
  </w:style>
  <w:style w:type="character" w:styleId="IntenseReference">
    <w:name w:val="Intense Reference"/>
    <w:basedOn w:val="DefaultParagraphFont"/>
    <w:uiPriority w:val="32"/>
    <w:qFormat/>
    <w:rsid w:val="00256074"/>
    <w:rPr>
      <w:b/>
      <w:bCs/>
      <w:smallCaps/>
      <w:color w:val="0F4761" w:themeColor="accent1" w:themeShade="BF"/>
      <w:spacing w:val="5"/>
    </w:rPr>
  </w:style>
  <w:style w:type="paragraph" w:styleId="Header">
    <w:name w:val="header"/>
    <w:basedOn w:val="Normal"/>
    <w:link w:val="HeaderChar"/>
    <w:uiPriority w:val="99"/>
    <w:unhideWhenUsed/>
    <w:rsid w:val="003B2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445"/>
  </w:style>
  <w:style w:type="paragraph" w:styleId="Footer">
    <w:name w:val="footer"/>
    <w:basedOn w:val="Normal"/>
    <w:link w:val="FooterChar"/>
    <w:uiPriority w:val="99"/>
    <w:unhideWhenUsed/>
    <w:rsid w:val="003B2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445"/>
  </w:style>
  <w:style w:type="character" w:styleId="Hyperlink">
    <w:name w:val="Hyperlink"/>
    <w:basedOn w:val="DefaultParagraphFont"/>
    <w:uiPriority w:val="99"/>
    <w:unhideWhenUsed/>
    <w:rsid w:val="00E77E07"/>
    <w:rPr>
      <w:color w:val="467886" w:themeColor="hyperlink"/>
      <w:u w:val="single"/>
    </w:rPr>
  </w:style>
  <w:style w:type="character" w:styleId="UnresolvedMention">
    <w:name w:val="Unresolved Mention"/>
    <w:basedOn w:val="DefaultParagraphFont"/>
    <w:uiPriority w:val="99"/>
    <w:semiHidden/>
    <w:unhideWhenUsed/>
    <w:rsid w:val="00E77E07"/>
    <w:rPr>
      <w:color w:val="605E5C"/>
      <w:shd w:val="clear" w:color="auto" w:fill="E1DFDD"/>
    </w:rPr>
  </w:style>
  <w:style w:type="table" w:styleId="TableGrid">
    <w:name w:val="Table Grid"/>
    <w:basedOn w:val="TableNormal"/>
    <w:uiPriority w:val="39"/>
    <w:rsid w:val="00507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C5D1C"/>
    <w:rPr>
      <w:color w:val="96607D" w:themeColor="followedHyperlink"/>
      <w:u w:val="single"/>
    </w:rPr>
  </w:style>
  <w:style w:type="character" w:styleId="CommentReference">
    <w:name w:val="annotation reference"/>
    <w:basedOn w:val="DefaultParagraphFont"/>
    <w:uiPriority w:val="99"/>
    <w:semiHidden/>
    <w:unhideWhenUsed/>
    <w:rsid w:val="00A10E9C"/>
    <w:rPr>
      <w:sz w:val="16"/>
      <w:szCs w:val="16"/>
    </w:rPr>
  </w:style>
  <w:style w:type="paragraph" w:styleId="CommentText">
    <w:name w:val="annotation text"/>
    <w:basedOn w:val="Normal"/>
    <w:link w:val="CommentTextChar"/>
    <w:uiPriority w:val="99"/>
    <w:unhideWhenUsed/>
    <w:rsid w:val="00A10E9C"/>
    <w:pPr>
      <w:spacing w:line="240" w:lineRule="auto"/>
    </w:pPr>
    <w:rPr>
      <w:sz w:val="20"/>
      <w:szCs w:val="20"/>
    </w:rPr>
  </w:style>
  <w:style w:type="character" w:customStyle="1" w:styleId="CommentTextChar">
    <w:name w:val="Comment Text Char"/>
    <w:basedOn w:val="DefaultParagraphFont"/>
    <w:link w:val="CommentText"/>
    <w:uiPriority w:val="99"/>
    <w:rsid w:val="00A10E9C"/>
    <w:rPr>
      <w:sz w:val="20"/>
      <w:szCs w:val="20"/>
    </w:rPr>
  </w:style>
  <w:style w:type="paragraph" w:styleId="CommentSubject">
    <w:name w:val="annotation subject"/>
    <w:basedOn w:val="CommentText"/>
    <w:next w:val="CommentText"/>
    <w:link w:val="CommentSubjectChar"/>
    <w:uiPriority w:val="99"/>
    <w:semiHidden/>
    <w:unhideWhenUsed/>
    <w:rsid w:val="00A10E9C"/>
    <w:rPr>
      <w:b/>
      <w:bCs/>
    </w:rPr>
  </w:style>
  <w:style w:type="character" w:customStyle="1" w:styleId="CommentSubjectChar">
    <w:name w:val="Comment Subject Char"/>
    <w:basedOn w:val="CommentTextChar"/>
    <w:link w:val="CommentSubject"/>
    <w:uiPriority w:val="99"/>
    <w:semiHidden/>
    <w:rsid w:val="00A10E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81918">
      <w:bodyDiv w:val="1"/>
      <w:marLeft w:val="0"/>
      <w:marRight w:val="0"/>
      <w:marTop w:val="0"/>
      <w:marBottom w:val="0"/>
      <w:divBdr>
        <w:top w:val="none" w:sz="0" w:space="0" w:color="auto"/>
        <w:left w:val="none" w:sz="0" w:space="0" w:color="auto"/>
        <w:bottom w:val="none" w:sz="0" w:space="0" w:color="auto"/>
        <w:right w:val="none" w:sz="0" w:space="0" w:color="auto"/>
      </w:divBdr>
    </w:div>
    <w:div w:id="739061435">
      <w:bodyDiv w:val="1"/>
      <w:marLeft w:val="0"/>
      <w:marRight w:val="0"/>
      <w:marTop w:val="0"/>
      <w:marBottom w:val="0"/>
      <w:divBdr>
        <w:top w:val="none" w:sz="0" w:space="0" w:color="auto"/>
        <w:left w:val="none" w:sz="0" w:space="0" w:color="auto"/>
        <w:bottom w:val="none" w:sz="0" w:space="0" w:color="auto"/>
        <w:right w:val="none" w:sz="0" w:space="0" w:color="auto"/>
      </w:divBdr>
    </w:div>
    <w:div w:id="1868445535">
      <w:bodyDiv w:val="1"/>
      <w:marLeft w:val="0"/>
      <w:marRight w:val="0"/>
      <w:marTop w:val="0"/>
      <w:marBottom w:val="0"/>
      <w:divBdr>
        <w:top w:val="none" w:sz="0" w:space="0" w:color="auto"/>
        <w:left w:val="none" w:sz="0" w:space="0" w:color="auto"/>
        <w:bottom w:val="none" w:sz="0" w:space="0" w:color="auto"/>
        <w:right w:val="none" w:sz="0" w:space="0" w:color="auto"/>
      </w:divBdr>
    </w:div>
    <w:div w:id="189584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ct.gov/das/procurement/prequal/das-contractor-classi%EF%AC%81cation-lis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buildingconnected.com/public/6759b2e4858f64006774ac1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ortal.ct.gov/chro/contract-compliance/contract-compliance/contract-compliance-forms-and-repor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NDI3MjU2MTMtZjA4ZS00Mzg5LTgyZmQtNzA3NmYwOTliNWMx%40thread.v2/0?context=%7b%22Tid%22%3a%223ea4ee53-5e07-4a30-bd0d-e464769a4f4f%22%2c%22Oid%22%3a%22f29eb14e-097b-44e9-afc1-931d10d8bafe%22%7d" TargetMode="External"/><Relationship Id="rId5" Type="http://schemas.openxmlformats.org/officeDocument/2006/relationships/numbering" Target="numbering.xml"/><Relationship Id="rId15" Type="http://schemas.openxmlformats.org/officeDocument/2006/relationships/hyperlink" Target="https://supplierdiversity.ubs.uconn.ed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AS/Services/Licensing-Certification-Permitting-and-Codes/Small-Minority-Business-Cente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7B1BAFD239054AA17D2A744A20244F" ma:contentTypeVersion="19" ma:contentTypeDescription="Create a new document." ma:contentTypeScope="" ma:versionID="83caa547b5ab9665f5bd85a3e80e9f35">
  <xsd:schema xmlns:xsd="http://www.w3.org/2001/XMLSchema" xmlns:xs="http://www.w3.org/2001/XMLSchema" xmlns:p="http://schemas.microsoft.com/office/2006/metadata/properties" xmlns:ns2="dadf5fea-c378-4115-a825-b2aa7b6eb4d9" xmlns:ns3="51a91983-3c2d-422a-ad5e-9fa1464f7841" targetNamespace="http://schemas.microsoft.com/office/2006/metadata/properties" ma:root="true" ma:fieldsID="22120bcc73a5d965a0a07d85fcd0c102" ns2:_="" ns3:_="">
    <xsd:import namespace="dadf5fea-c378-4115-a825-b2aa7b6eb4d9"/>
    <xsd:import namespace="51a91983-3c2d-422a-ad5e-9fa1464f78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f5fea-c378-4115-a825-b2aa7b6eb4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91983-3c2d-422a-ad5e-9fa1464f78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badeb3a-5045-4447-9373-bb0080de63cb}" ma:internalName="TaxCatchAll" ma:showField="CatchAllData" ma:web="51a91983-3c2d-422a-ad5e-9fa1464f78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df5fea-c378-4115-a825-b2aa7b6eb4d9">
      <Terms xmlns="http://schemas.microsoft.com/office/infopath/2007/PartnerControls"/>
    </lcf76f155ced4ddcb4097134ff3c332f>
    <TaxCatchAll xmlns="51a91983-3c2d-422a-ad5e-9fa1464f7841" xsi:nil="true"/>
  </documentManagement>
</p:properties>
</file>

<file path=customXml/itemProps1.xml><?xml version="1.0" encoding="utf-8"?>
<ds:datastoreItem xmlns:ds="http://schemas.openxmlformats.org/officeDocument/2006/customXml" ds:itemID="{D7C8526F-6BF0-4040-82DB-1872571416E3}">
  <ds:schemaRefs>
    <ds:schemaRef ds:uri="http://schemas.microsoft.com/sharepoint/v3/contenttype/forms"/>
  </ds:schemaRefs>
</ds:datastoreItem>
</file>

<file path=customXml/itemProps2.xml><?xml version="1.0" encoding="utf-8"?>
<ds:datastoreItem xmlns:ds="http://schemas.openxmlformats.org/officeDocument/2006/customXml" ds:itemID="{B6D1CA0D-8B9D-4B1C-A080-59C6C35F3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f5fea-c378-4115-a825-b2aa7b6eb4d9"/>
    <ds:schemaRef ds:uri="51a91983-3c2d-422a-ad5e-9fa1464f7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7B946B-3BFD-4BB9-9505-5D28E7FF5EF0}">
  <ds:schemaRefs>
    <ds:schemaRef ds:uri="http://schemas.openxmlformats.org/officeDocument/2006/bibliography"/>
  </ds:schemaRefs>
</ds:datastoreItem>
</file>

<file path=customXml/itemProps4.xml><?xml version="1.0" encoding="utf-8"?>
<ds:datastoreItem xmlns:ds="http://schemas.openxmlformats.org/officeDocument/2006/customXml" ds:itemID="{6F670280-8EDA-4CB7-86AE-D911EC6EB854}">
  <ds:schemaRefs>
    <ds:schemaRef ds:uri="http://schemas.microsoft.com/office/2006/metadata/properties"/>
    <ds:schemaRef ds:uri="http://schemas.microsoft.com/office/infopath/2007/PartnerControls"/>
    <ds:schemaRef ds:uri="dadf5fea-c378-4115-a825-b2aa7b6eb4d9"/>
    <ds:schemaRef ds:uri="51a91983-3c2d-422a-ad5e-9fa1464f784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1992</Words>
  <Characters>12019</Characters>
  <Application>Microsoft Office Word</Application>
  <DocSecurity>0</DocSecurity>
  <Lines>266</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Rojas</dc:creator>
  <cp:keywords/>
  <dc:description/>
  <cp:lastModifiedBy>Macht, Jeremiah</cp:lastModifiedBy>
  <cp:revision>4</cp:revision>
  <dcterms:created xsi:type="dcterms:W3CDTF">2025-10-16T16:09:00Z</dcterms:created>
  <dcterms:modified xsi:type="dcterms:W3CDTF">2025-10-16T18:57:00Z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0x0101001A7B1BAFD239054AA17D2A744A20244F</vt:lpwstr>
  </property>
</Properties>
</file>